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8D78" w14:textId="77777777" w:rsidR="00B35CA5" w:rsidRDefault="00B35CA5" w:rsidP="00B35CA5">
      <w:pPr>
        <w:jc w:val="center"/>
      </w:pPr>
    </w:p>
    <w:p w14:paraId="70430FDB" w14:textId="77777777" w:rsidR="00B35CA5" w:rsidRDefault="00B35CA5" w:rsidP="00B35CA5">
      <w:pPr>
        <w:jc w:val="center"/>
        <w:rPr>
          <w:i w:val="0"/>
          <w:sz w:val="36"/>
          <w:szCs w:val="36"/>
        </w:rPr>
      </w:pPr>
    </w:p>
    <w:p w14:paraId="57C4278A" w14:textId="77777777" w:rsidR="00B35CA5" w:rsidRDefault="00B35CA5" w:rsidP="00B35CA5">
      <w:pPr>
        <w:jc w:val="center"/>
        <w:rPr>
          <w:i w:val="0"/>
          <w:sz w:val="36"/>
          <w:szCs w:val="36"/>
        </w:rPr>
      </w:pPr>
    </w:p>
    <w:p w14:paraId="1B2DB107" w14:textId="77777777" w:rsidR="00B35CA5" w:rsidRPr="00B00877" w:rsidRDefault="00B35CA5" w:rsidP="00B00877">
      <w:pPr>
        <w:rPr>
          <w:i w:val="0"/>
          <w:sz w:val="36"/>
          <w:szCs w:val="36"/>
          <w:lang w:val="id-ID"/>
        </w:rPr>
      </w:pPr>
    </w:p>
    <w:p w14:paraId="42ED0F7E" w14:textId="77777777" w:rsidR="00B35CA5" w:rsidRPr="00B447BC" w:rsidRDefault="00B35CA5" w:rsidP="00B35CA5">
      <w:pPr>
        <w:jc w:val="center"/>
        <w:rPr>
          <w:rFonts w:ascii="Berlin Sans FB Demi" w:hAnsi="Berlin Sans FB Demi"/>
          <w:i w:val="0"/>
          <w:sz w:val="36"/>
          <w:szCs w:val="36"/>
          <w:lang w:val="nn-NO"/>
        </w:rPr>
      </w:pPr>
      <w:r w:rsidRPr="00B447BC">
        <w:rPr>
          <w:rFonts w:ascii="Berlin Sans FB Demi" w:hAnsi="Berlin Sans FB Demi"/>
          <w:i w:val="0"/>
          <w:sz w:val="36"/>
          <w:szCs w:val="36"/>
          <w:lang w:val="nn-NO"/>
        </w:rPr>
        <w:t>TANYA JAWAB</w:t>
      </w:r>
    </w:p>
    <w:p w14:paraId="1B782639" w14:textId="77777777" w:rsidR="00B35CA5" w:rsidRPr="00B447BC" w:rsidRDefault="00B35CA5" w:rsidP="00B35CA5">
      <w:pPr>
        <w:jc w:val="center"/>
        <w:rPr>
          <w:rFonts w:ascii="Berlin Sans FB Demi" w:hAnsi="Berlin Sans FB Demi"/>
          <w:i w:val="0"/>
          <w:sz w:val="36"/>
          <w:szCs w:val="36"/>
          <w:lang w:val="nn-NO"/>
        </w:rPr>
      </w:pPr>
      <w:r w:rsidRPr="00B447BC">
        <w:rPr>
          <w:rFonts w:ascii="Berlin Sans FB Demi" w:hAnsi="Berlin Sans FB Demi"/>
          <w:i w:val="0"/>
          <w:sz w:val="36"/>
          <w:szCs w:val="36"/>
          <w:lang w:val="nn-NO"/>
        </w:rPr>
        <w:t>PEDOMAN TEKNIS FARMAKOVIGILANS</w:t>
      </w:r>
    </w:p>
    <w:p w14:paraId="6B5F1D30" w14:textId="77777777" w:rsidR="00B35CA5" w:rsidRPr="00B447BC" w:rsidRDefault="00B35CA5" w:rsidP="00B35CA5">
      <w:pPr>
        <w:jc w:val="center"/>
        <w:rPr>
          <w:rFonts w:ascii="Berlin Sans FB Demi" w:hAnsi="Berlin Sans FB Demi"/>
          <w:i w:val="0"/>
          <w:sz w:val="36"/>
          <w:szCs w:val="36"/>
          <w:lang w:val="nn-NO"/>
        </w:rPr>
      </w:pPr>
      <w:r w:rsidRPr="00B447BC">
        <w:rPr>
          <w:rFonts w:ascii="Berlin Sans FB Demi" w:hAnsi="Berlin Sans FB Demi"/>
          <w:i w:val="0"/>
          <w:sz w:val="36"/>
          <w:szCs w:val="36"/>
          <w:lang w:val="nn-NO"/>
        </w:rPr>
        <w:t>BAGI INDUSTRI FARMASI</w:t>
      </w:r>
    </w:p>
    <w:p w14:paraId="3AEFBB64" w14:textId="77777777" w:rsidR="00B35CA5" w:rsidRPr="00B447BC" w:rsidRDefault="00B35CA5" w:rsidP="00B35CA5">
      <w:pPr>
        <w:jc w:val="center"/>
        <w:rPr>
          <w:sz w:val="36"/>
          <w:szCs w:val="36"/>
          <w:lang w:val="nn-NO"/>
        </w:rPr>
      </w:pPr>
    </w:p>
    <w:p w14:paraId="19F4B609" w14:textId="77777777" w:rsidR="00B35CA5" w:rsidRPr="00B447BC" w:rsidRDefault="00B35CA5" w:rsidP="00B35CA5">
      <w:pPr>
        <w:jc w:val="center"/>
        <w:rPr>
          <w:sz w:val="36"/>
          <w:szCs w:val="36"/>
          <w:lang w:val="nn-NO"/>
        </w:rPr>
      </w:pPr>
    </w:p>
    <w:p w14:paraId="5BF82E6A" w14:textId="77777777" w:rsidR="00B35CA5" w:rsidRDefault="00F26393" w:rsidP="00B35CA5">
      <w:pPr>
        <w:jc w:val="center"/>
        <w:rPr>
          <w:sz w:val="36"/>
          <w:szCs w:val="36"/>
        </w:rPr>
      </w:pPr>
      <w:r w:rsidRPr="00F26393">
        <w:rPr>
          <w:noProof/>
          <w:sz w:val="36"/>
          <w:szCs w:val="36"/>
          <w:lang w:val="id-ID" w:eastAsia="id-ID"/>
        </w:rPr>
        <w:drawing>
          <wp:inline distT="0" distB="0" distL="0" distR="0" wp14:anchorId="12138718" wp14:editId="12324BE2">
            <wp:extent cx="1057275" cy="1095375"/>
            <wp:effectExtent l="0" t="0" r="0" b="0"/>
            <wp:docPr id="1" name="Picture 1" descr="Description: Description: Description: Description: Description: E:\Logo BPOM\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E:\Logo BPOM\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95375"/>
                    </a:xfrm>
                    <a:prstGeom prst="rect">
                      <a:avLst/>
                    </a:prstGeom>
                    <a:noFill/>
                    <a:ln>
                      <a:noFill/>
                    </a:ln>
                  </pic:spPr>
                </pic:pic>
              </a:graphicData>
            </a:graphic>
          </wp:inline>
        </w:drawing>
      </w:r>
    </w:p>
    <w:p w14:paraId="5B198CB8" w14:textId="77777777" w:rsidR="00B35CA5" w:rsidRDefault="00B35CA5" w:rsidP="00B35CA5">
      <w:pPr>
        <w:jc w:val="center"/>
        <w:rPr>
          <w:sz w:val="36"/>
          <w:szCs w:val="36"/>
        </w:rPr>
      </w:pPr>
    </w:p>
    <w:p w14:paraId="7E38647A" w14:textId="77777777" w:rsidR="00B35CA5" w:rsidRDefault="00B35CA5" w:rsidP="00B35CA5">
      <w:pPr>
        <w:jc w:val="center"/>
        <w:rPr>
          <w:sz w:val="36"/>
          <w:szCs w:val="36"/>
        </w:rPr>
      </w:pPr>
    </w:p>
    <w:p w14:paraId="5473A344" w14:textId="77777777" w:rsidR="00B35CA5" w:rsidRPr="00DB3B96" w:rsidRDefault="00B35CA5" w:rsidP="00DB3B96">
      <w:pPr>
        <w:rPr>
          <w:sz w:val="36"/>
          <w:szCs w:val="36"/>
          <w:lang w:val="id-ID"/>
        </w:rPr>
      </w:pPr>
    </w:p>
    <w:p w14:paraId="734B46C9" w14:textId="77777777" w:rsidR="00B35CA5" w:rsidRPr="00B447BC" w:rsidRDefault="00B35CA5" w:rsidP="00B35CA5">
      <w:pPr>
        <w:jc w:val="center"/>
        <w:rPr>
          <w:rFonts w:ascii="Berlin Sans FB Demi" w:hAnsi="Berlin Sans FB Demi"/>
          <w:i w:val="0"/>
          <w:sz w:val="32"/>
          <w:szCs w:val="36"/>
          <w:lang w:val="nn-NO"/>
        </w:rPr>
      </w:pPr>
      <w:r w:rsidRPr="00B447BC">
        <w:rPr>
          <w:rFonts w:ascii="Berlin Sans FB Demi" w:hAnsi="Berlin Sans FB Demi"/>
          <w:i w:val="0"/>
          <w:sz w:val="32"/>
          <w:szCs w:val="36"/>
          <w:lang w:val="nn-NO"/>
        </w:rPr>
        <w:t>BADAN PENGAWAS OBAT DAN MAKANAN</w:t>
      </w:r>
    </w:p>
    <w:p w14:paraId="29E77A1E" w14:textId="77777777" w:rsidR="00B35CA5" w:rsidRPr="00B447BC" w:rsidRDefault="00B35CA5" w:rsidP="00B35CA5">
      <w:pPr>
        <w:jc w:val="center"/>
        <w:rPr>
          <w:rFonts w:ascii="Berlin Sans FB Demi" w:hAnsi="Berlin Sans FB Demi"/>
          <w:i w:val="0"/>
          <w:sz w:val="32"/>
          <w:szCs w:val="36"/>
          <w:lang w:val="nn-NO"/>
        </w:rPr>
      </w:pPr>
      <w:r w:rsidRPr="00B447BC">
        <w:rPr>
          <w:rFonts w:ascii="Berlin Sans FB Demi" w:hAnsi="Berlin Sans FB Demi"/>
          <w:i w:val="0"/>
          <w:sz w:val="32"/>
          <w:szCs w:val="36"/>
          <w:lang w:val="nn-NO"/>
        </w:rPr>
        <w:t>REPUBLIK INDONESIA</w:t>
      </w:r>
    </w:p>
    <w:p w14:paraId="3044965C" w14:textId="77777777" w:rsidR="00B35CA5" w:rsidRPr="00B447BC" w:rsidRDefault="00B35CA5" w:rsidP="00B35CA5">
      <w:pPr>
        <w:jc w:val="center"/>
        <w:rPr>
          <w:i w:val="0"/>
          <w:sz w:val="32"/>
          <w:szCs w:val="36"/>
          <w:lang w:val="nn-NO"/>
        </w:rPr>
      </w:pPr>
    </w:p>
    <w:p w14:paraId="52490982" w14:textId="77777777" w:rsidR="004018B6" w:rsidRDefault="004018B6" w:rsidP="00B35CA5">
      <w:pPr>
        <w:jc w:val="center"/>
        <w:rPr>
          <w:sz w:val="36"/>
          <w:szCs w:val="36"/>
          <w:lang w:val="id-ID"/>
        </w:rPr>
      </w:pPr>
    </w:p>
    <w:p w14:paraId="56FEA202" w14:textId="77777777" w:rsidR="004018B6" w:rsidRDefault="004018B6" w:rsidP="00B35CA5">
      <w:pPr>
        <w:jc w:val="center"/>
        <w:rPr>
          <w:sz w:val="36"/>
          <w:szCs w:val="36"/>
          <w:lang w:val="id-ID"/>
        </w:rPr>
      </w:pPr>
    </w:p>
    <w:p w14:paraId="019A0225" w14:textId="77777777" w:rsidR="00DB3B96" w:rsidRPr="00DB3B96" w:rsidRDefault="00DB3B96" w:rsidP="00B35CA5">
      <w:pPr>
        <w:jc w:val="center"/>
        <w:rPr>
          <w:sz w:val="36"/>
          <w:szCs w:val="36"/>
          <w:lang w:val="id-ID"/>
        </w:rPr>
      </w:pPr>
    </w:p>
    <w:p w14:paraId="0C50E9A3" w14:textId="77777777" w:rsidR="00E17FF0" w:rsidRPr="00C9378E" w:rsidRDefault="00E17FF0" w:rsidP="00E17FF0">
      <w:pPr>
        <w:pStyle w:val="ListParagraph"/>
        <w:ind w:left="0"/>
        <w:jc w:val="both"/>
        <w:rPr>
          <w:rFonts w:ascii="Imprint MT Shadow" w:hAnsi="Imprint MT Shadow"/>
          <w:i w:val="0"/>
          <w:sz w:val="24"/>
          <w:szCs w:val="36"/>
          <w:lang w:val="id-ID"/>
        </w:rPr>
      </w:pP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77"/>
        <w:gridCol w:w="8208"/>
      </w:tblGrid>
      <w:tr w:rsidR="00FA7D77" w:rsidRPr="00445D68" w14:paraId="37662631" w14:textId="77777777" w:rsidTr="00AF1D0B">
        <w:tc>
          <w:tcPr>
            <w:tcW w:w="9322" w:type="dxa"/>
            <w:gridSpan w:val="3"/>
          </w:tcPr>
          <w:p w14:paraId="171FBB6E" w14:textId="77777777" w:rsidR="00FA7D77" w:rsidRPr="009626BD" w:rsidRDefault="00FA7D77" w:rsidP="006352AE">
            <w:pPr>
              <w:rPr>
                <w:rFonts w:ascii="Berlin Sans FB Demi" w:hAnsi="Berlin Sans FB Demi"/>
                <w:b/>
                <w:i w:val="0"/>
                <w:sz w:val="24"/>
                <w:szCs w:val="36"/>
              </w:rPr>
            </w:pPr>
            <w:proofErr w:type="spellStart"/>
            <w:r w:rsidRPr="009626BD">
              <w:rPr>
                <w:rFonts w:ascii="Berlin Sans FB Demi" w:hAnsi="Berlin Sans FB Demi"/>
                <w:b/>
                <w:i w:val="0"/>
                <w:sz w:val="24"/>
                <w:szCs w:val="36"/>
              </w:rPr>
              <w:t>Definisi</w:t>
            </w:r>
            <w:proofErr w:type="spellEnd"/>
            <w:r w:rsidRPr="009626BD">
              <w:rPr>
                <w:rFonts w:ascii="Berlin Sans FB Demi" w:hAnsi="Berlin Sans FB Demi"/>
                <w:b/>
                <w:i w:val="0"/>
                <w:sz w:val="24"/>
                <w:szCs w:val="36"/>
              </w:rPr>
              <w:t xml:space="preserve"> </w:t>
            </w:r>
            <w:proofErr w:type="spellStart"/>
            <w:r w:rsidRPr="009626BD">
              <w:rPr>
                <w:rFonts w:ascii="Berlin Sans FB Demi" w:hAnsi="Berlin Sans FB Demi"/>
                <w:b/>
                <w:i w:val="0"/>
                <w:sz w:val="24"/>
                <w:szCs w:val="36"/>
              </w:rPr>
              <w:t>Farmakovigilans</w:t>
            </w:r>
            <w:proofErr w:type="spellEnd"/>
          </w:p>
        </w:tc>
      </w:tr>
      <w:tr w:rsidR="00FA7D77" w:rsidRPr="00B447BC" w14:paraId="49124768" w14:textId="77777777" w:rsidTr="00AF1D0B">
        <w:tc>
          <w:tcPr>
            <w:tcW w:w="537" w:type="dxa"/>
          </w:tcPr>
          <w:p w14:paraId="64D402F9" w14:textId="77777777" w:rsidR="00FA7D77" w:rsidRPr="00445D68" w:rsidRDefault="00FA7D77" w:rsidP="006352AE">
            <w:pPr>
              <w:jc w:val="center"/>
              <w:rPr>
                <w:rFonts w:ascii="Imprint MT Shadow" w:hAnsi="Imprint MT Shadow"/>
                <w:b/>
                <w:i w:val="0"/>
                <w:sz w:val="24"/>
                <w:szCs w:val="36"/>
              </w:rPr>
            </w:pPr>
            <w:r w:rsidRPr="00445D68">
              <w:rPr>
                <w:rFonts w:ascii="Imprint MT Shadow" w:hAnsi="Imprint MT Shadow"/>
                <w:b/>
                <w:i w:val="0"/>
                <w:sz w:val="24"/>
                <w:szCs w:val="36"/>
              </w:rPr>
              <w:t>1.</w:t>
            </w:r>
          </w:p>
        </w:tc>
        <w:tc>
          <w:tcPr>
            <w:tcW w:w="577" w:type="dxa"/>
          </w:tcPr>
          <w:p w14:paraId="3482F275"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 xml:space="preserve">T: </w:t>
            </w:r>
          </w:p>
        </w:tc>
        <w:tc>
          <w:tcPr>
            <w:tcW w:w="8208" w:type="dxa"/>
          </w:tcPr>
          <w:p w14:paraId="1E9C50D7" w14:textId="77777777" w:rsidR="00FA7D77" w:rsidRPr="00B447BC" w:rsidRDefault="00FA7D77" w:rsidP="006352AE">
            <w:pPr>
              <w:jc w:val="both"/>
              <w:rPr>
                <w:i w:val="0"/>
                <w:sz w:val="22"/>
                <w:szCs w:val="22"/>
                <w:lang w:val="nn-NO"/>
              </w:rPr>
            </w:pPr>
            <w:r w:rsidRPr="00B447BC">
              <w:rPr>
                <w:i w:val="0"/>
                <w:sz w:val="22"/>
                <w:szCs w:val="22"/>
                <w:lang w:val="nn-NO"/>
              </w:rPr>
              <w:t xml:space="preserve">Apakah perbedaan antara Farmakogivilans dengan Monitoring Efek Samping Obat (MESO)? </w:t>
            </w:r>
          </w:p>
          <w:p w14:paraId="6DD615E1" w14:textId="77777777" w:rsidR="00FA7D77" w:rsidRPr="00B447BC" w:rsidRDefault="00FA7D77" w:rsidP="006352AE">
            <w:pPr>
              <w:jc w:val="both"/>
              <w:rPr>
                <w:rFonts w:ascii="Imprint MT Shadow" w:hAnsi="Imprint MT Shadow"/>
                <w:b/>
                <w:i w:val="0"/>
                <w:sz w:val="24"/>
                <w:szCs w:val="36"/>
                <w:lang w:val="nn-NO"/>
              </w:rPr>
            </w:pPr>
          </w:p>
        </w:tc>
      </w:tr>
      <w:tr w:rsidR="00FA7D77" w:rsidRPr="00445D68" w14:paraId="3F85268B" w14:textId="77777777" w:rsidTr="00AF1D0B">
        <w:tc>
          <w:tcPr>
            <w:tcW w:w="537" w:type="dxa"/>
          </w:tcPr>
          <w:p w14:paraId="5D4A458F" w14:textId="77777777" w:rsidR="00FA7D77" w:rsidRPr="00B447BC" w:rsidRDefault="00FA7D77" w:rsidP="006352AE">
            <w:pPr>
              <w:jc w:val="center"/>
              <w:rPr>
                <w:rFonts w:ascii="Imprint MT Shadow" w:hAnsi="Imprint MT Shadow"/>
                <w:b/>
                <w:i w:val="0"/>
                <w:sz w:val="24"/>
                <w:szCs w:val="36"/>
                <w:lang w:val="nn-NO"/>
              </w:rPr>
            </w:pPr>
          </w:p>
        </w:tc>
        <w:tc>
          <w:tcPr>
            <w:tcW w:w="577" w:type="dxa"/>
          </w:tcPr>
          <w:p w14:paraId="055B648E"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1E2D5AC1" w14:textId="77777777" w:rsidR="00FA7D77" w:rsidRPr="00445D68" w:rsidRDefault="00FA7D77" w:rsidP="006352AE">
            <w:pPr>
              <w:jc w:val="both"/>
              <w:rPr>
                <w:i w:val="0"/>
                <w:sz w:val="22"/>
                <w:szCs w:val="22"/>
              </w:rPr>
            </w:pPr>
            <w:proofErr w:type="spellStart"/>
            <w:r w:rsidRPr="00445D68">
              <w:rPr>
                <w:i w:val="0"/>
                <w:sz w:val="22"/>
                <w:szCs w:val="22"/>
              </w:rPr>
              <w:t>Sesuai</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Umum pada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Kepala</w:t>
            </w:r>
            <w:proofErr w:type="spellEnd"/>
            <w:r w:rsidRPr="00445D68">
              <w:rPr>
                <w:i w:val="0"/>
                <w:sz w:val="22"/>
                <w:szCs w:val="22"/>
              </w:rPr>
              <w:t xml:space="preserve"> Badan POM RI No. HK.03.1.23.12.11.10690 </w:t>
            </w:r>
            <w:proofErr w:type="spellStart"/>
            <w:r w:rsidRPr="00445D68">
              <w:rPr>
                <w:i w:val="0"/>
                <w:sz w:val="22"/>
                <w:szCs w:val="22"/>
              </w:rPr>
              <w:t>Tahun</w:t>
            </w:r>
            <w:proofErr w:type="spellEnd"/>
            <w:r w:rsidRPr="00445D68">
              <w:rPr>
                <w:i w:val="0"/>
                <w:sz w:val="22"/>
                <w:szCs w:val="22"/>
              </w:rPr>
              <w:t xml:space="preserve"> 2011, yang </w:t>
            </w:r>
            <w:proofErr w:type="spellStart"/>
            <w:r w:rsidRPr="00445D68">
              <w:rPr>
                <w:i w:val="0"/>
                <w:sz w:val="22"/>
                <w:szCs w:val="22"/>
              </w:rPr>
              <w:t>dimaksud</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w:t>
            </w:r>
            <w:proofErr w:type="spellStart"/>
            <w:r w:rsidRPr="00445D68">
              <w:rPr>
                <w:i w:val="0"/>
                <w:sz w:val="22"/>
                <w:szCs w:val="22"/>
              </w:rPr>
              <w:t>adalah</w:t>
            </w:r>
            <w:proofErr w:type="spellEnd"/>
            <w:r w:rsidRPr="00445D68">
              <w:rPr>
                <w:i w:val="0"/>
                <w:sz w:val="22"/>
                <w:szCs w:val="22"/>
              </w:rPr>
              <w:t xml:space="preserve"> </w:t>
            </w:r>
            <w:proofErr w:type="spellStart"/>
            <w:r w:rsidRPr="00445D68">
              <w:rPr>
                <w:i w:val="0"/>
                <w:sz w:val="22"/>
                <w:szCs w:val="22"/>
              </w:rPr>
              <w:t>seluruh</w:t>
            </w:r>
            <w:proofErr w:type="spellEnd"/>
            <w:r w:rsidRPr="00445D68">
              <w:rPr>
                <w:i w:val="0"/>
                <w:sz w:val="22"/>
                <w:szCs w:val="22"/>
              </w:rPr>
              <w:t xml:space="preserve"> </w:t>
            </w:r>
            <w:proofErr w:type="spellStart"/>
            <w:r w:rsidRPr="00445D68">
              <w:rPr>
                <w:i w:val="0"/>
                <w:sz w:val="22"/>
                <w:szCs w:val="22"/>
              </w:rPr>
              <w:t>kegiatan</w:t>
            </w:r>
            <w:proofErr w:type="spellEnd"/>
            <w:r w:rsidRPr="00445D68">
              <w:rPr>
                <w:i w:val="0"/>
                <w:sz w:val="22"/>
                <w:szCs w:val="22"/>
              </w:rPr>
              <w:t xml:space="preserve"> </w:t>
            </w:r>
            <w:proofErr w:type="spellStart"/>
            <w:r w:rsidRPr="00445D68">
              <w:rPr>
                <w:i w:val="0"/>
                <w:sz w:val="22"/>
                <w:szCs w:val="22"/>
              </w:rPr>
              <w:t>tentang</w:t>
            </w:r>
            <w:proofErr w:type="spellEnd"/>
            <w:r w:rsidRPr="00445D68">
              <w:rPr>
                <w:i w:val="0"/>
                <w:sz w:val="22"/>
                <w:szCs w:val="22"/>
              </w:rPr>
              <w:t xml:space="preserve"> </w:t>
            </w:r>
            <w:proofErr w:type="spellStart"/>
            <w:r w:rsidRPr="00445D68">
              <w:rPr>
                <w:i w:val="0"/>
                <w:sz w:val="22"/>
                <w:szCs w:val="22"/>
              </w:rPr>
              <w:t>pendeteksian</w:t>
            </w:r>
            <w:proofErr w:type="spellEnd"/>
            <w:r w:rsidRPr="00445D68">
              <w:rPr>
                <w:i w:val="0"/>
                <w:sz w:val="22"/>
                <w:szCs w:val="22"/>
              </w:rPr>
              <w:t xml:space="preserve">, </w:t>
            </w:r>
            <w:proofErr w:type="spellStart"/>
            <w:r w:rsidRPr="00445D68">
              <w:rPr>
                <w:i w:val="0"/>
                <w:sz w:val="22"/>
                <w:szCs w:val="22"/>
              </w:rPr>
              <w:t>penilaian</w:t>
            </w:r>
            <w:proofErr w:type="spellEnd"/>
            <w:r w:rsidRPr="00445D68">
              <w:rPr>
                <w:i w:val="0"/>
                <w:sz w:val="22"/>
                <w:szCs w:val="22"/>
              </w:rPr>
              <w:t xml:space="preserve"> (</w:t>
            </w:r>
            <w:r w:rsidRPr="002D0B18">
              <w:rPr>
                <w:sz w:val="22"/>
                <w:szCs w:val="22"/>
              </w:rPr>
              <w:t>assessment</w:t>
            </w:r>
            <w:r w:rsidRPr="00445D68">
              <w:rPr>
                <w:i w:val="0"/>
                <w:sz w:val="22"/>
                <w:szCs w:val="22"/>
              </w:rPr>
              <w:t xml:space="preserve">), </w:t>
            </w:r>
            <w:proofErr w:type="spellStart"/>
            <w:r w:rsidRPr="00445D68">
              <w:rPr>
                <w:i w:val="0"/>
                <w:sz w:val="22"/>
                <w:szCs w:val="22"/>
              </w:rPr>
              <w:t>pemahaman</w:t>
            </w:r>
            <w:proofErr w:type="spellEnd"/>
            <w:r w:rsidRPr="00445D68">
              <w:rPr>
                <w:i w:val="0"/>
                <w:sz w:val="22"/>
                <w:szCs w:val="22"/>
              </w:rPr>
              <w:t xml:space="preserve">, dan </w:t>
            </w:r>
            <w:proofErr w:type="spellStart"/>
            <w:r w:rsidRPr="00445D68">
              <w:rPr>
                <w:i w:val="0"/>
                <w:sz w:val="22"/>
                <w:szCs w:val="22"/>
              </w:rPr>
              <w:t>pencegahan</w:t>
            </w:r>
            <w:proofErr w:type="spellEnd"/>
            <w:r w:rsidRPr="00445D68">
              <w:rPr>
                <w:i w:val="0"/>
                <w:sz w:val="22"/>
                <w:szCs w:val="22"/>
              </w:rPr>
              <w:t xml:space="preserve"> </w:t>
            </w:r>
            <w:proofErr w:type="spellStart"/>
            <w:r w:rsidRPr="00445D68">
              <w:rPr>
                <w:i w:val="0"/>
                <w:sz w:val="22"/>
                <w:szCs w:val="22"/>
              </w:rPr>
              <w:t>efek</w:t>
            </w:r>
            <w:proofErr w:type="spellEnd"/>
            <w:r w:rsidRPr="00445D68">
              <w:rPr>
                <w:i w:val="0"/>
                <w:sz w:val="22"/>
                <w:szCs w:val="22"/>
              </w:rPr>
              <w:t xml:space="preserve"> </w:t>
            </w:r>
            <w:proofErr w:type="spellStart"/>
            <w:r w:rsidRPr="00445D68">
              <w:rPr>
                <w:i w:val="0"/>
                <w:sz w:val="22"/>
                <w:szCs w:val="22"/>
              </w:rPr>
              <w:t>samping</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masalah</w:t>
            </w:r>
            <w:proofErr w:type="spellEnd"/>
            <w:r w:rsidRPr="00445D68">
              <w:rPr>
                <w:i w:val="0"/>
                <w:sz w:val="22"/>
                <w:szCs w:val="22"/>
              </w:rPr>
              <w:t xml:space="preserve"> </w:t>
            </w:r>
            <w:proofErr w:type="spellStart"/>
            <w:r w:rsidRPr="00445D68">
              <w:rPr>
                <w:i w:val="0"/>
                <w:sz w:val="22"/>
                <w:szCs w:val="22"/>
              </w:rPr>
              <w:t>lainnya</w:t>
            </w:r>
            <w:proofErr w:type="spellEnd"/>
            <w:r w:rsidRPr="00445D68">
              <w:rPr>
                <w:i w:val="0"/>
                <w:sz w:val="22"/>
                <w:szCs w:val="22"/>
              </w:rPr>
              <w:t xml:space="preserve"> </w:t>
            </w:r>
            <w:proofErr w:type="spellStart"/>
            <w:r w:rsidRPr="00445D68">
              <w:rPr>
                <w:i w:val="0"/>
                <w:sz w:val="22"/>
                <w:szCs w:val="22"/>
              </w:rPr>
              <w:t>terkait</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penggunaan</w:t>
            </w:r>
            <w:proofErr w:type="spellEnd"/>
            <w:r w:rsidRPr="00445D68">
              <w:rPr>
                <w:i w:val="0"/>
                <w:sz w:val="22"/>
                <w:szCs w:val="22"/>
              </w:rPr>
              <w:t xml:space="preserve"> </w:t>
            </w:r>
            <w:proofErr w:type="spellStart"/>
            <w:r w:rsidRPr="00445D68">
              <w:rPr>
                <w:i w:val="0"/>
                <w:sz w:val="22"/>
                <w:szCs w:val="22"/>
              </w:rPr>
              <w:t>obat</w:t>
            </w:r>
            <w:proofErr w:type="spellEnd"/>
            <w:r w:rsidRPr="00445D68">
              <w:rPr>
                <w:i w:val="0"/>
                <w:sz w:val="22"/>
                <w:szCs w:val="22"/>
              </w:rPr>
              <w:t xml:space="preserve">.  </w:t>
            </w:r>
          </w:p>
          <w:p w14:paraId="4CFF564F" w14:textId="77777777" w:rsidR="00FA7D77" w:rsidRPr="00445D68" w:rsidRDefault="00FA7D77" w:rsidP="006352AE">
            <w:pPr>
              <w:jc w:val="both"/>
              <w:rPr>
                <w:i w:val="0"/>
                <w:sz w:val="22"/>
                <w:szCs w:val="22"/>
              </w:rPr>
            </w:pPr>
          </w:p>
          <w:p w14:paraId="7A9EF760" w14:textId="77777777" w:rsidR="00FA7D77" w:rsidRPr="00A5565A" w:rsidRDefault="00FA7D77" w:rsidP="006352AE">
            <w:pPr>
              <w:jc w:val="both"/>
              <w:rPr>
                <w:i w:val="0"/>
                <w:sz w:val="22"/>
                <w:szCs w:val="22"/>
                <w:lang w:val="id-ID"/>
              </w:rPr>
            </w:pPr>
            <w:proofErr w:type="spellStart"/>
            <w:r w:rsidRPr="00445D68">
              <w:rPr>
                <w:i w:val="0"/>
                <w:sz w:val="22"/>
                <w:szCs w:val="22"/>
              </w:rPr>
              <w:t>Sedangkan</w:t>
            </w:r>
            <w:proofErr w:type="spellEnd"/>
            <w:r w:rsidRPr="00445D68">
              <w:rPr>
                <w:i w:val="0"/>
                <w:sz w:val="22"/>
                <w:szCs w:val="22"/>
              </w:rPr>
              <w:t xml:space="preserve"> </w:t>
            </w:r>
            <w:proofErr w:type="spellStart"/>
            <w:r w:rsidRPr="00445D68">
              <w:rPr>
                <w:i w:val="0"/>
                <w:sz w:val="22"/>
                <w:szCs w:val="22"/>
              </w:rPr>
              <w:t>pengertian</w:t>
            </w:r>
            <w:proofErr w:type="spellEnd"/>
            <w:r w:rsidRPr="00445D68">
              <w:rPr>
                <w:i w:val="0"/>
                <w:sz w:val="22"/>
                <w:szCs w:val="22"/>
              </w:rPr>
              <w:t xml:space="preserve"> Monitoring </w:t>
            </w:r>
            <w:proofErr w:type="spellStart"/>
            <w:r w:rsidRPr="00445D68">
              <w:rPr>
                <w:i w:val="0"/>
                <w:sz w:val="22"/>
                <w:szCs w:val="22"/>
              </w:rPr>
              <w:t>Efek</w:t>
            </w:r>
            <w:proofErr w:type="spellEnd"/>
            <w:r w:rsidRPr="00445D68">
              <w:rPr>
                <w:i w:val="0"/>
                <w:sz w:val="22"/>
                <w:szCs w:val="22"/>
              </w:rPr>
              <w:t xml:space="preserve"> </w:t>
            </w:r>
            <w:proofErr w:type="spellStart"/>
            <w:r w:rsidRPr="00445D68">
              <w:rPr>
                <w:i w:val="0"/>
                <w:sz w:val="22"/>
                <w:szCs w:val="22"/>
              </w:rPr>
              <w:t>Samping</w:t>
            </w:r>
            <w:proofErr w:type="spellEnd"/>
            <w:r w:rsidRPr="00445D68">
              <w:rPr>
                <w:i w:val="0"/>
                <w:sz w:val="22"/>
                <w:szCs w:val="22"/>
              </w:rPr>
              <w:t xml:space="preserve"> Obat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lebih</w:t>
            </w:r>
            <w:proofErr w:type="spellEnd"/>
            <w:r w:rsidRPr="00445D68">
              <w:rPr>
                <w:i w:val="0"/>
                <w:sz w:val="22"/>
                <w:szCs w:val="22"/>
              </w:rPr>
              <w:t xml:space="preserve"> </w:t>
            </w:r>
            <w:proofErr w:type="spellStart"/>
            <w:r w:rsidRPr="00445D68">
              <w:rPr>
                <w:i w:val="0"/>
                <w:sz w:val="22"/>
                <w:szCs w:val="22"/>
              </w:rPr>
              <w:t>dikenal</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MESO, </w:t>
            </w:r>
            <w:proofErr w:type="spellStart"/>
            <w:r w:rsidRPr="00445D68">
              <w:rPr>
                <w:i w:val="0"/>
                <w:sz w:val="22"/>
                <w:szCs w:val="22"/>
              </w:rPr>
              <w:t>adalah</w:t>
            </w:r>
            <w:proofErr w:type="spellEnd"/>
            <w:r w:rsidRPr="00445D68">
              <w:rPr>
                <w:i w:val="0"/>
                <w:sz w:val="22"/>
                <w:szCs w:val="22"/>
              </w:rPr>
              <w:t xml:space="preserve"> </w:t>
            </w:r>
            <w:proofErr w:type="spellStart"/>
            <w:r w:rsidRPr="00445D68">
              <w:rPr>
                <w:i w:val="0"/>
                <w:sz w:val="22"/>
                <w:szCs w:val="22"/>
              </w:rPr>
              <w:t>suatu</w:t>
            </w:r>
            <w:proofErr w:type="spellEnd"/>
            <w:r w:rsidRPr="00445D68">
              <w:rPr>
                <w:i w:val="0"/>
                <w:sz w:val="22"/>
                <w:szCs w:val="22"/>
              </w:rPr>
              <w:t xml:space="preserve"> </w:t>
            </w:r>
            <w:proofErr w:type="spellStart"/>
            <w:r w:rsidRPr="00445D68">
              <w:rPr>
                <w:i w:val="0"/>
                <w:sz w:val="22"/>
                <w:szCs w:val="22"/>
              </w:rPr>
              <w:t>kegiatan</w:t>
            </w:r>
            <w:proofErr w:type="spellEnd"/>
            <w:r w:rsidRPr="00445D68">
              <w:rPr>
                <w:i w:val="0"/>
                <w:sz w:val="22"/>
                <w:szCs w:val="22"/>
              </w:rPr>
              <w:t xml:space="preserve"> </w:t>
            </w:r>
            <w:proofErr w:type="spellStart"/>
            <w:r w:rsidRPr="00445D68">
              <w:rPr>
                <w:i w:val="0"/>
                <w:sz w:val="22"/>
                <w:szCs w:val="22"/>
              </w:rPr>
              <w:t>pendeteksian</w:t>
            </w:r>
            <w:proofErr w:type="spellEnd"/>
            <w:r w:rsidRPr="00445D68">
              <w:rPr>
                <w:i w:val="0"/>
                <w:sz w:val="22"/>
                <w:szCs w:val="22"/>
              </w:rPr>
              <w:t xml:space="preserve"> </w:t>
            </w:r>
            <w:proofErr w:type="spellStart"/>
            <w:r w:rsidRPr="00445D68">
              <w:rPr>
                <w:i w:val="0"/>
                <w:sz w:val="22"/>
                <w:szCs w:val="22"/>
              </w:rPr>
              <w:t>efek</w:t>
            </w:r>
            <w:proofErr w:type="spellEnd"/>
            <w:r w:rsidRPr="00445D68">
              <w:rPr>
                <w:i w:val="0"/>
                <w:sz w:val="22"/>
                <w:szCs w:val="22"/>
              </w:rPr>
              <w:t xml:space="preserve"> </w:t>
            </w:r>
            <w:proofErr w:type="spellStart"/>
            <w:r w:rsidRPr="00445D68">
              <w:rPr>
                <w:i w:val="0"/>
                <w:sz w:val="22"/>
                <w:szCs w:val="22"/>
              </w:rPr>
              <w:t>samping</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masalah</w:t>
            </w:r>
            <w:proofErr w:type="spellEnd"/>
            <w:r w:rsidRPr="00445D68">
              <w:rPr>
                <w:i w:val="0"/>
                <w:sz w:val="22"/>
                <w:szCs w:val="22"/>
              </w:rPr>
              <w:t xml:space="preserve"> </w:t>
            </w:r>
            <w:proofErr w:type="spellStart"/>
            <w:r w:rsidRPr="00445D68">
              <w:rPr>
                <w:i w:val="0"/>
                <w:sz w:val="22"/>
                <w:szCs w:val="22"/>
              </w:rPr>
              <w:t>lainnya</w:t>
            </w:r>
            <w:proofErr w:type="spellEnd"/>
            <w:r w:rsidRPr="00445D68">
              <w:rPr>
                <w:i w:val="0"/>
                <w:sz w:val="22"/>
                <w:szCs w:val="22"/>
              </w:rPr>
              <w:t xml:space="preserve"> </w:t>
            </w:r>
            <w:proofErr w:type="spellStart"/>
            <w:r w:rsidRPr="00445D68">
              <w:rPr>
                <w:i w:val="0"/>
                <w:sz w:val="22"/>
                <w:szCs w:val="22"/>
              </w:rPr>
              <w:t>terkait</w:t>
            </w:r>
            <w:proofErr w:type="spellEnd"/>
            <w:r w:rsidRPr="00445D68">
              <w:rPr>
                <w:i w:val="0"/>
                <w:sz w:val="22"/>
                <w:szCs w:val="22"/>
              </w:rPr>
              <w:t xml:space="preserve"> </w:t>
            </w:r>
            <w:proofErr w:type="spellStart"/>
            <w:r w:rsidRPr="00445D68">
              <w:rPr>
                <w:i w:val="0"/>
                <w:sz w:val="22"/>
                <w:szCs w:val="22"/>
              </w:rPr>
              <w:t>penggunaan</w:t>
            </w:r>
            <w:proofErr w:type="spellEnd"/>
            <w:r w:rsidRPr="00445D68">
              <w:rPr>
                <w:i w:val="0"/>
                <w:sz w:val="22"/>
                <w:szCs w:val="22"/>
              </w:rPr>
              <w:t xml:space="preserve"> </w:t>
            </w:r>
            <w:proofErr w:type="spellStart"/>
            <w:r w:rsidRPr="00445D68">
              <w:rPr>
                <w:i w:val="0"/>
                <w:sz w:val="22"/>
                <w:szCs w:val="22"/>
              </w:rPr>
              <w:t>obat</w:t>
            </w:r>
            <w:proofErr w:type="spellEnd"/>
            <w:r w:rsidRPr="00445D68">
              <w:rPr>
                <w:i w:val="0"/>
                <w:sz w:val="22"/>
                <w:szCs w:val="22"/>
              </w:rPr>
              <w:t xml:space="preserve">. Jadi MESO </w:t>
            </w:r>
            <w:proofErr w:type="spellStart"/>
            <w:r w:rsidRPr="00445D68">
              <w:rPr>
                <w:i w:val="0"/>
                <w:sz w:val="22"/>
                <w:szCs w:val="22"/>
              </w:rPr>
              <w:t>merupakan</w:t>
            </w:r>
            <w:proofErr w:type="spellEnd"/>
            <w:r w:rsidRPr="00445D68">
              <w:rPr>
                <w:i w:val="0"/>
                <w:sz w:val="22"/>
                <w:szCs w:val="22"/>
              </w:rPr>
              <w:t xml:space="preserve"> </w:t>
            </w:r>
            <w:proofErr w:type="spellStart"/>
            <w:r w:rsidRPr="00445D68">
              <w:rPr>
                <w:i w:val="0"/>
                <w:sz w:val="22"/>
                <w:szCs w:val="22"/>
              </w:rPr>
              <w:t>bagian</w:t>
            </w:r>
            <w:proofErr w:type="spellEnd"/>
            <w:r w:rsidRPr="00445D68">
              <w:rPr>
                <w:i w:val="0"/>
                <w:sz w:val="22"/>
                <w:szCs w:val="22"/>
              </w:rPr>
              <w:t xml:space="preserve"> </w:t>
            </w:r>
            <w:proofErr w:type="spellStart"/>
            <w:r w:rsidRPr="00445D68">
              <w:rPr>
                <w:i w:val="0"/>
                <w:sz w:val="22"/>
                <w:szCs w:val="22"/>
              </w:rPr>
              <w:t>dari</w:t>
            </w:r>
            <w:proofErr w:type="spellEnd"/>
            <w:r w:rsidRPr="00445D68">
              <w:rPr>
                <w:i w:val="0"/>
                <w:sz w:val="22"/>
                <w:szCs w:val="22"/>
              </w:rPr>
              <w:t xml:space="preserve"> </w:t>
            </w:r>
            <w:proofErr w:type="spellStart"/>
            <w:r w:rsidRPr="00445D68">
              <w:rPr>
                <w:i w:val="0"/>
                <w:sz w:val="22"/>
                <w:szCs w:val="22"/>
              </w:rPr>
              <w:t>kegiatan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w:t>
            </w:r>
          </w:p>
        </w:tc>
      </w:tr>
      <w:tr w:rsidR="00FA7D77" w:rsidRPr="00B447BC" w14:paraId="7E8EAC38" w14:textId="77777777" w:rsidTr="001E10CD">
        <w:tc>
          <w:tcPr>
            <w:tcW w:w="9322" w:type="dxa"/>
            <w:gridSpan w:val="3"/>
          </w:tcPr>
          <w:p w14:paraId="72248852" w14:textId="77777777" w:rsidR="00FA7D77" w:rsidRPr="00B447BC" w:rsidRDefault="00FA7D77" w:rsidP="006352AE">
            <w:pPr>
              <w:jc w:val="both"/>
              <w:rPr>
                <w:rFonts w:ascii="Berlin Sans FB Demi" w:hAnsi="Berlin Sans FB Demi"/>
                <w:i w:val="0"/>
                <w:sz w:val="22"/>
                <w:szCs w:val="22"/>
                <w:lang w:val="nn-NO"/>
              </w:rPr>
            </w:pPr>
            <w:r w:rsidRPr="00B447BC">
              <w:rPr>
                <w:rFonts w:ascii="Berlin Sans FB Demi" w:hAnsi="Berlin Sans FB Demi"/>
                <w:b/>
                <w:i w:val="0"/>
                <w:sz w:val="24"/>
                <w:szCs w:val="36"/>
                <w:lang w:val="nn-NO"/>
              </w:rPr>
              <w:t>Pengawasan Penerapan Farmakovigilans di Industri Farmasi oleh Badan POM</w:t>
            </w:r>
          </w:p>
        </w:tc>
      </w:tr>
      <w:tr w:rsidR="00FA7D77" w:rsidRPr="00445D68" w14:paraId="61AF13F2" w14:textId="77777777" w:rsidTr="00AF1D0B">
        <w:tc>
          <w:tcPr>
            <w:tcW w:w="537" w:type="dxa"/>
          </w:tcPr>
          <w:p w14:paraId="4271D90E" w14:textId="77777777" w:rsidR="00FA7D77" w:rsidRPr="00445D68" w:rsidRDefault="00FA7D77" w:rsidP="006352AE">
            <w:pPr>
              <w:jc w:val="center"/>
              <w:rPr>
                <w:rFonts w:ascii="Imprint MT Shadow" w:hAnsi="Imprint MT Shadow"/>
                <w:b/>
                <w:i w:val="0"/>
                <w:sz w:val="24"/>
                <w:szCs w:val="36"/>
              </w:rPr>
            </w:pPr>
            <w:r w:rsidRPr="00445D68">
              <w:rPr>
                <w:rFonts w:ascii="Imprint MT Shadow" w:hAnsi="Imprint MT Shadow"/>
                <w:b/>
                <w:i w:val="0"/>
                <w:sz w:val="24"/>
                <w:szCs w:val="36"/>
              </w:rPr>
              <w:t>2.</w:t>
            </w:r>
          </w:p>
        </w:tc>
        <w:tc>
          <w:tcPr>
            <w:tcW w:w="577" w:type="dxa"/>
          </w:tcPr>
          <w:p w14:paraId="24A0B98A"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44FAB99A" w14:textId="77777777" w:rsidR="00FA7D77" w:rsidRPr="00445D68" w:rsidRDefault="00FA7D77" w:rsidP="006352AE">
            <w:pPr>
              <w:jc w:val="both"/>
              <w:rPr>
                <w:i w:val="0"/>
                <w:sz w:val="22"/>
                <w:szCs w:val="22"/>
              </w:rPr>
            </w:pPr>
            <w:proofErr w:type="spellStart"/>
            <w:r w:rsidRPr="00445D68">
              <w:rPr>
                <w:i w:val="0"/>
                <w:sz w:val="22"/>
                <w:szCs w:val="22"/>
              </w:rPr>
              <w:t>Disebutkan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Bab III, Pasal 5, </w:t>
            </w:r>
            <w:proofErr w:type="spellStart"/>
            <w:r w:rsidRPr="00445D68">
              <w:rPr>
                <w:i w:val="0"/>
                <w:sz w:val="22"/>
                <w:szCs w:val="22"/>
              </w:rPr>
              <w:t>ayat</w:t>
            </w:r>
            <w:proofErr w:type="spellEnd"/>
            <w:r w:rsidRPr="00445D68">
              <w:rPr>
                <w:i w:val="0"/>
                <w:sz w:val="22"/>
                <w:szCs w:val="22"/>
              </w:rPr>
              <w:t xml:space="preserve"> (2), </w:t>
            </w:r>
            <w:proofErr w:type="spellStart"/>
            <w:r w:rsidRPr="00445D68">
              <w:rPr>
                <w:i w:val="0"/>
                <w:sz w:val="22"/>
                <w:szCs w:val="22"/>
              </w:rPr>
              <w:t>bahwa</w:t>
            </w:r>
            <w:proofErr w:type="spellEnd"/>
            <w:r w:rsidRPr="00445D68">
              <w:rPr>
                <w:i w:val="0"/>
                <w:sz w:val="22"/>
                <w:szCs w:val="22"/>
              </w:rPr>
              <w:t xml:space="preserve"> data dan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w:t>
            </w:r>
            <w:proofErr w:type="spellStart"/>
            <w:r w:rsidRPr="00445D68">
              <w:rPr>
                <w:i w:val="0"/>
                <w:sz w:val="22"/>
                <w:szCs w:val="22"/>
              </w:rPr>
              <w:t>wajib</w:t>
            </w:r>
            <w:proofErr w:type="spellEnd"/>
            <w:r w:rsidRPr="00445D68">
              <w:rPr>
                <w:i w:val="0"/>
                <w:sz w:val="22"/>
                <w:szCs w:val="22"/>
              </w:rPr>
              <w:t xml:space="preserve"> </w:t>
            </w:r>
            <w:proofErr w:type="spellStart"/>
            <w:r w:rsidRPr="00445D68">
              <w:rPr>
                <w:i w:val="0"/>
                <w:sz w:val="22"/>
                <w:szCs w:val="22"/>
              </w:rPr>
              <w:t>diperlihatkan</w:t>
            </w:r>
            <w:proofErr w:type="spellEnd"/>
            <w:r w:rsidRPr="00445D68">
              <w:rPr>
                <w:i w:val="0"/>
                <w:sz w:val="22"/>
                <w:szCs w:val="22"/>
              </w:rPr>
              <w:t xml:space="preserve"> </w:t>
            </w:r>
            <w:proofErr w:type="spellStart"/>
            <w:r w:rsidRPr="00445D68">
              <w:rPr>
                <w:i w:val="0"/>
                <w:sz w:val="22"/>
                <w:szCs w:val="22"/>
              </w:rPr>
              <w:t>kepada</w:t>
            </w:r>
            <w:proofErr w:type="spellEnd"/>
            <w:r w:rsidRPr="00445D68">
              <w:rPr>
                <w:i w:val="0"/>
                <w:sz w:val="22"/>
                <w:szCs w:val="22"/>
              </w:rPr>
              <w:t xml:space="preserve"> </w:t>
            </w:r>
            <w:proofErr w:type="spellStart"/>
            <w:r w:rsidRPr="00445D68">
              <w:rPr>
                <w:i w:val="0"/>
                <w:sz w:val="22"/>
                <w:szCs w:val="22"/>
              </w:rPr>
              <w:t>petugas</w:t>
            </w:r>
            <w:proofErr w:type="spellEnd"/>
            <w:r w:rsidRPr="00445D68">
              <w:rPr>
                <w:i w:val="0"/>
                <w:sz w:val="22"/>
                <w:szCs w:val="22"/>
              </w:rPr>
              <w:t xml:space="preserve"> </w:t>
            </w:r>
            <w:proofErr w:type="spellStart"/>
            <w:r w:rsidRPr="00445D68">
              <w:rPr>
                <w:i w:val="0"/>
                <w:sz w:val="22"/>
                <w:szCs w:val="22"/>
              </w:rPr>
              <w:t>pemeriksa</w:t>
            </w:r>
            <w:proofErr w:type="spellEnd"/>
            <w:r w:rsidRPr="00445D68">
              <w:rPr>
                <w:i w:val="0"/>
                <w:sz w:val="22"/>
                <w:szCs w:val="22"/>
              </w:rPr>
              <w:t xml:space="preserve"> yang </w:t>
            </w:r>
            <w:proofErr w:type="spellStart"/>
            <w:r w:rsidRPr="00445D68">
              <w:rPr>
                <w:i w:val="0"/>
                <w:sz w:val="22"/>
                <w:szCs w:val="22"/>
              </w:rPr>
              <w:t>berwenang</w:t>
            </w:r>
            <w:proofErr w:type="spellEnd"/>
            <w:r w:rsidRPr="00445D68">
              <w:rPr>
                <w:i w:val="0"/>
                <w:sz w:val="22"/>
                <w:szCs w:val="22"/>
              </w:rPr>
              <w:t xml:space="preserve">. </w:t>
            </w:r>
            <w:proofErr w:type="spellStart"/>
            <w:r w:rsidRPr="00445D68">
              <w:rPr>
                <w:i w:val="0"/>
                <w:sz w:val="22"/>
                <w:szCs w:val="22"/>
              </w:rPr>
              <w:t>Apakah</w:t>
            </w:r>
            <w:proofErr w:type="spellEnd"/>
            <w:r w:rsidRPr="00445D68">
              <w:rPr>
                <w:i w:val="0"/>
                <w:sz w:val="22"/>
                <w:szCs w:val="22"/>
              </w:rPr>
              <w:t xml:space="preserve"> yang </w:t>
            </w:r>
            <w:proofErr w:type="spellStart"/>
            <w:r w:rsidRPr="00445D68">
              <w:rPr>
                <w:i w:val="0"/>
                <w:sz w:val="22"/>
                <w:szCs w:val="22"/>
              </w:rPr>
              <w:t>dimaksud</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Pasal 5, </w:t>
            </w:r>
            <w:proofErr w:type="spellStart"/>
            <w:r w:rsidRPr="00445D68">
              <w:rPr>
                <w:i w:val="0"/>
                <w:sz w:val="22"/>
                <w:szCs w:val="22"/>
              </w:rPr>
              <w:t>ayat</w:t>
            </w:r>
            <w:proofErr w:type="spellEnd"/>
            <w:r w:rsidRPr="00445D68">
              <w:rPr>
                <w:i w:val="0"/>
                <w:sz w:val="22"/>
                <w:szCs w:val="22"/>
              </w:rPr>
              <w:t xml:space="preserve"> (2) </w:t>
            </w:r>
            <w:proofErr w:type="spellStart"/>
            <w:r w:rsidRPr="00445D68">
              <w:rPr>
                <w:i w:val="0"/>
                <w:sz w:val="22"/>
                <w:szCs w:val="22"/>
              </w:rPr>
              <w:t>tersebut</w:t>
            </w:r>
            <w:proofErr w:type="spellEnd"/>
            <w:r w:rsidRPr="00445D68">
              <w:rPr>
                <w:i w:val="0"/>
                <w:sz w:val="22"/>
                <w:szCs w:val="22"/>
              </w:rPr>
              <w:t>?</w:t>
            </w:r>
          </w:p>
        </w:tc>
      </w:tr>
      <w:tr w:rsidR="00FA7D77" w:rsidRPr="00B447BC" w14:paraId="1896C55B" w14:textId="77777777" w:rsidTr="00AF1D0B">
        <w:tc>
          <w:tcPr>
            <w:tcW w:w="537" w:type="dxa"/>
          </w:tcPr>
          <w:p w14:paraId="149D244D" w14:textId="77777777" w:rsidR="00FA7D77" w:rsidRPr="00445D68" w:rsidRDefault="00FA7D77" w:rsidP="006352AE">
            <w:pPr>
              <w:jc w:val="center"/>
              <w:rPr>
                <w:rFonts w:ascii="Imprint MT Shadow" w:hAnsi="Imprint MT Shadow"/>
                <w:b/>
                <w:i w:val="0"/>
                <w:sz w:val="24"/>
                <w:szCs w:val="36"/>
              </w:rPr>
            </w:pPr>
          </w:p>
        </w:tc>
        <w:tc>
          <w:tcPr>
            <w:tcW w:w="577" w:type="dxa"/>
          </w:tcPr>
          <w:p w14:paraId="6B865B56"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1C6AE961" w14:textId="77777777" w:rsidR="00FA7D77" w:rsidRDefault="00FA7D77" w:rsidP="006352AE">
            <w:pPr>
              <w:jc w:val="both"/>
              <w:rPr>
                <w:i w:val="0"/>
                <w:sz w:val="22"/>
                <w:szCs w:val="22"/>
                <w:lang w:val="id-ID"/>
              </w:rPr>
            </w:pPr>
            <w:r w:rsidRPr="00445D68">
              <w:rPr>
                <w:i w:val="0"/>
                <w:sz w:val="22"/>
                <w:szCs w:val="22"/>
              </w:rPr>
              <w:t xml:space="preserve">Yang </w:t>
            </w:r>
            <w:proofErr w:type="spellStart"/>
            <w:r w:rsidRPr="00445D68">
              <w:rPr>
                <w:i w:val="0"/>
                <w:sz w:val="22"/>
                <w:szCs w:val="22"/>
              </w:rPr>
              <w:t>dimaksud</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Bab III, Pasal 5, </w:t>
            </w:r>
            <w:proofErr w:type="spellStart"/>
            <w:r w:rsidRPr="00445D68">
              <w:rPr>
                <w:i w:val="0"/>
                <w:sz w:val="22"/>
                <w:szCs w:val="22"/>
              </w:rPr>
              <w:t>ayat</w:t>
            </w:r>
            <w:proofErr w:type="spellEnd"/>
            <w:r w:rsidRPr="00445D68">
              <w:rPr>
                <w:i w:val="0"/>
                <w:sz w:val="22"/>
                <w:szCs w:val="22"/>
              </w:rPr>
              <w:t xml:space="preserve"> (2)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adalah</w:t>
            </w:r>
            <w:proofErr w:type="spellEnd"/>
            <w:r w:rsidRPr="00445D68">
              <w:rPr>
                <w:i w:val="0"/>
                <w:sz w:val="22"/>
                <w:szCs w:val="22"/>
              </w:rPr>
              <w:t xml:space="preserve"> </w:t>
            </w:r>
            <w:proofErr w:type="spellStart"/>
            <w:r w:rsidRPr="00445D68">
              <w:rPr>
                <w:i w:val="0"/>
                <w:sz w:val="22"/>
                <w:szCs w:val="22"/>
              </w:rPr>
              <w:t>bahwa</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adanya</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w:t>
            </w:r>
            <w:proofErr w:type="spellStart"/>
            <w:r w:rsidRPr="00445D68">
              <w:rPr>
                <w:i w:val="0"/>
                <w:sz w:val="22"/>
                <w:szCs w:val="22"/>
              </w:rPr>
              <w:t>kententuan</w:t>
            </w:r>
            <w:proofErr w:type="spellEnd"/>
            <w:r w:rsidRPr="00445D68">
              <w:rPr>
                <w:i w:val="0"/>
                <w:sz w:val="22"/>
                <w:szCs w:val="22"/>
              </w:rPr>
              <w:t xml:space="preserve"> </w:t>
            </w:r>
            <w:proofErr w:type="spellStart"/>
            <w:r w:rsidRPr="00445D68">
              <w:rPr>
                <w:i w:val="0"/>
                <w:sz w:val="22"/>
                <w:szCs w:val="22"/>
              </w:rPr>
              <w:t>wajib</w:t>
            </w:r>
            <w:proofErr w:type="spellEnd"/>
            <w:r w:rsidRPr="00445D68">
              <w:rPr>
                <w:i w:val="0"/>
                <w:sz w:val="22"/>
                <w:szCs w:val="22"/>
              </w:rPr>
              <w:t xml:space="preserve"> </w:t>
            </w:r>
            <w:proofErr w:type="spellStart"/>
            <w:r w:rsidRPr="00445D68">
              <w:rPr>
                <w:i w:val="0"/>
                <w:sz w:val="22"/>
                <w:szCs w:val="22"/>
              </w:rPr>
              <w:t>bagi</w:t>
            </w:r>
            <w:proofErr w:type="spellEnd"/>
            <w:r w:rsidRPr="00445D68">
              <w:rPr>
                <w:i w:val="0"/>
                <w:sz w:val="22"/>
                <w:szCs w:val="22"/>
              </w:rPr>
              <w:t xml:space="preserve"> Industri Farmasi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melaksanakan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w:t>
            </w:r>
            <w:proofErr w:type="spellStart"/>
            <w:r w:rsidRPr="00445D68">
              <w:rPr>
                <w:i w:val="0"/>
                <w:sz w:val="22"/>
                <w:szCs w:val="22"/>
              </w:rPr>
              <w:t>maka</w:t>
            </w:r>
            <w:proofErr w:type="spellEnd"/>
            <w:r w:rsidRPr="00445D68">
              <w:rPr>
                <w:i w:val="0"/>
                <w:sz w:val="22"/>
                <w:szCs w:val="22"/>
              </w:rPr>
              <w:t xml:space="preserve"> Badan POM </w:t>
            </w:r>
            <w:proofErr w:type="spellStart"/>
            <w:r w:rsidRPr="00445D68">
              <w:rPr>
                <w:i w:val="0"/>
                <w:sz w:val="22"/>
                <w:szCs w:val="22"/>
              </w:rPr>
              <w:t>mempunyai</w:t>
            </w:r>
            <w:proofErr w:type="spellEnd"/>
            <w:r w:rsidRPr="00445D68">
              <w:rPr>
                <w:i w:val="0"/>
                <w:sz w:val="22"/>
                <w:szCs w:val="22"/>
              </w:rPr>
              <w:t xml:space="preserve"> </w:t>
            </w:r>
            <w:proofErr w:type="spellStart"/>
            <w:r w:rsidRPr="00445D68">
              <w:rPr>
                <w:i w:val="0"/>
                <w:sz w:val="22"/>
                <w:szCs w:val="22"/>
              </w:rPr>
              <w:t>tanggung</w:t>
            </w:r>
            <w:proofErr w:type="spellEnd"/>
            <w:r w:rsidRPr="00445D68">
              <w:rPr>
                <w:i w:val="0"/>
                <w:sz w:val="22"/>
                <w:szCs w:val="22"/>
              </w:rPr>
              <w:t xml:space="preserve"> </w:t>
            </w:r>
            <w:proofErr w:type="spellStart"/>
            <w:r w:rsidRPr="00445D68">
              <w:rPr>
                <w:i w:val="0"/>
                <w:sz w:val="22"/>
                <w:szCs w:val="22"/>
              </w:rPr>
              <w:t>jawab</w:t>
            </w:r>
            <w:proofErr w:type="spellEnd"/>
            <w:r w:rsidRPr="00445D68">
              <w:rPr>
                <w:i w:val="0"/>
                <w:sz w:val="22"/>
                <w:szCs w:val="22"/>
              </w:rPr>
              <w:t xml:space="preserve"> </w:t>
            </w:r>
            <w:proofErr w:type="spellStart"/>
            <w:r w:rsidRPr="00445D68">
              <w:rPr>
                <w:i w:val="0"/>
                <w:sz w:val="22"/>
                <w:szCs w:val="22"/>
              </w:rPr>
              <w:t>untuk</w:t>
            </w:r>
            <w:proofErr w:type="spellEnd"/>
            <w:r w:rsidRPr="00445D68">
              <w:rPr>
                <w:i w:val="0"/>
                <w:sz w:val="22"/>
                <w:szCs w:val="22"/>
              </w:rPr>
              <w:t xml:space="preserve"> </w:t>
            </w:r>
            <w:proofErr w:type="spellStart"/>
            <w:r w:rsidRPr="00445D68">
              <w:rPr>
                <w:i w:val="0"/>
                <w:sz w:val="22"/>
                <w:szCs w:val="22"/>
              </w:rPr>
              <w:t>pengawalan</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melakukan</w:t>
            </w:r>
            <w:proofErr w:type="spellEnd"/>
            <w:r w:rsidRPr="00445D68">
              <w:rPr>
                <w:i w:val="0"/>
                <w:sz w:val="22"/>
                <w:szCs w:val="22"/>
              </w:rPr>
              <w:t xml:space="preserve"> </w:t>
            </w:r>
            <w:proofErr w:type="spellStart"/>
            <w:r w:rsidRPr="00445D68">
              <w:rPr>
                <w:i w:val="0"/>
                <w:sz w:val="22"/>
                <w:szCs w:val="22"/>
              </w:rPr>
              <w:t>pengawasan</w:t>
            </w:r>
            <w:proofErr w:type="spellEnd"/>
            <w:r w:rsidRPr="00445D68">
              <w:rPr>
                <w:i w:val="0"/>
                <w:sz w:val="22"/>
                <w:szCs w:val="22"/>
              </w:rPr>
              <w:t xml:space="preserve"> </w:t>
            </w:r>
            <w:proofErr w:type="spellStart"/>
            <w:r w:rsidRPr="00445D68">
              <w:rPr>
                <w:i w:val="0"/>
                <w:sz w:val="22"/>
                <w:szCs w:val="22"/>
              </w:rPr>
              <w:t>penerapan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di Industri Farmasi,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pemeriksaan</w:t>
            </w:r>
            <w:proofErr w:type="spellEnd"/>
            <w:r w:rsidRPr="00445D68">
              <w:rPr>
                <w:i w:val="0"/>
                <w:sz w:val="22"/>
                <w:szCs w:val="22"/>
              </w:rPr>
              <w:t xml:space="preserve"> </w:t>
            </w:r>
            <w:proofErr w:type="spellStart"/>
            <w:r w:rsidRPr="00445D68">
              <w:rPr>
                <w:i w:val="0"/>
                <w:sz w:val="22"/>
                <w:szCs w:val="22"/>
              </w:rPr>
              <w:t>terhadap</w:t>
            </w:r>
            <w:proofErr w:type="spellEnd"/>
            <w:r w:rsidRPr="00445D68">
              <w:rPr>
                <w:i w:val="0"/>
                <w:sz w:val="22"/>
                <w:szCs w:val="22"/>
              </w:rPr>
              <w:t xml:space="preserve"> </w:t>
            </w:r>
            <w:proofErr w:type="spellStart"/>
            <w:r w:rsidRPr="00445D68">
              <w:rPr>
                <w:i w:val="0"/>
                <w:sz w:val="22"/>
                <w:szCs w:val="22"/>
              </w:rPr>
              <w:t>sistem</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yang </w:t>
            </w:r>
            <w:proofErr w:type="spellStart"/>
            <w:r w:rsidRPr="00445D68">
              <w:rPr>
                <w:i w:val="0"/>
                <w:sz w:val="22"/>
                <w:szCs w:val="22"/>
              </w:rPr>
              <w:t>diterapkan</w:t>
            </w:r>
            <w:proofErr w:type="spellEnd"/>
            <w:r w:rsidRPr="00445D68">
              <w:rPr>
                <w:i w:val="0"/>
                <w:sz w:val="22"/>
                <w:szCs w:val="22"/>
              </w:rPr>
              <w:t xml:space="preserve"> oleh Industri Farmasi. </w:t>
            </w:r>
            <w:r w:rsidRPr="00B447BC">
              <w:rPr>
                <w:i w:val="0"/>
                <w:sz w:val="22"/>
                <w:szCs w:val="22"/>
                <w:lang w:val="nn-NO"/>
              </w:rPr>
              <w:t xml:space="preserve">Dalam proses pemeriksaan tersebut, data dan pelaporan farmakovigilans harus tersedia untuk petugas yang melakukan pemeriksaan. </w:t>
            </w:r>
          </w:p>
          <w:p w14:paraId="4C8800E2" w14:textId="77777777" w:rsidR="00FA7D77" w:rsidRPr="00A5565A" w:rsidRDefault="00FA7D77" w:rsidP="006352AE">
            <w:pPr>
              <w:jc w:val="both"/>
              <w:rPr>
                <w:i w:val="0"/>
                <w:sz w:val="22"/>
                <w:szCs w:val="22"/>
                <w:lang w:val="id-ID"/>
              </w:rPr>
            </w:pPr>
          </w:p>
        </w:tc>
      </w:tr>
      <w:tr w:rsidR="00FA7D77" w:rsidRPr="00445D68" w14:paraId="08790895" w14:textId="77777777" w:rsidTr="00AF1D0B">
        <w:tc>
          <w:tcPr>
            <w:tcW w:w="537" w:type="dxa"/>
          </w:tcPr>
          <w:p w14:paraId="6B1DF312" w14:textId="77777777" w:rsidR="00FA7D77" w:rsidRPr="00445D68" w:rsidRDefault="00FA7D77" w:rsidP="006352AE">
            <w:pPr>
              <w:jc w:val="center"/>
              <w:rPr>
                <w:rFonts w:ascii="Imprint MT Shadow" w:hAnsi="Imprint MT Shadow"/>
                <w:b/>
                <w:i w:val="0"/>
                <w:sz w:val="24"/>
                <w:szCs w:val="36"/>
              </w:rPr>
            </w:pPr>
            <w:r w:rsidRPr="00445D68">
              <w:rPr>
                <w:rFonts w:ascii="Imprint MT Shadow" w:hAnsi="Imprint MT Shadow"/>
                <w:b/>
                <w:i w:val="0"/>
                <w:sz w:val="24"/>
                <w:szCs w:val="36"/>
              </w:rPr>
              <w:t>3.</w:t>
            </w:r>
          </w:p>
        </w:tc>
        <w:tc>
          <w:tcPr>
            <w:tcW w:w="577" w:type="dxa"/>
          </w:tcPr>
          <w:p w14:paraId="7702F086"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46D22F9A" w14:textId="77777777" w:rsidR="00FA7D77" w:rsidRPr="00445D68" w:rsidRDefault="00FA7D77" w:rsidP="006352AE">
            <w:pPr>
              <w:jc w:val="both"/>
              <w:rPr>
                <w:i w:val="0"/>
                <w:sz w:val="22"/>
                <w:szCs w:val="22"/>
              </w:rPr>
            </w:pPr>
            <w:proofErr w:type="spellStart"/>
            <w:r w:rsidRPr="00445D68">
              <w:rPr>
                <w:i w:val="0"/>
                <w:sz w:val="22"/>
                <w:szCs w:val="22"/>
              </w:rPr>
              <w:t>Apakah</w:t>
            </w:r>
            <w:proofErr w:type="spellEnd"/>
            <w:r w:rsidRPr="00445D68">
              <w:rPr>
                <w:i w:val="0"/>
                <w:sz w:val="22"/>
                <w:szCs w:val="22"/>
              </w:rPr>
              <w:t xml:space="preserve"> </w:t>
            </w:r>
            <w:proofErr w:type="spellStart"/>
            <w:r w:rsidRPr="00445D68">
              <w:rPr>
                <w:i w:val="0"/>
                <w:sz w:val="22"/>
                <w:szCs w:val="22"/>
              </w:rPr>
              <w:t>pemeriksaan</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pemeriksaan</w:t>
            </w:r>
            <w:proofErr w:type="spellEnd"/>
            <w:r w:rsidRPr="00445D68">
              <w:rPr>
                <w:i w:val="0"/>
                <w:sz w:val="22"/>
                <w:szCs w:val="22"/>
              </w:rPr>
              <w:t xml:space="preserve"> yang </w:t>
            </w:r>
            <w:proofErr w:type="spellStart"/>
            <w:r w:rsidRPr="00445D68">
              <w:rPr>
                <w:i w:val="0"/>
                <w:sz w:val="22"/>
                <w:szCs w:val="22"/>
              </w:rPr>
              <w:t>bersifat</w:t>
            </w:r>
            <w:proofErr w:type="spellEnd"/>
            <w:r w:rsidRPr="00445D68">
              <w:rPr>
                <w:i w:val="0"/>
                <w:sz w:val="22"/>
                <w:szCs w:val="22"/>
              </w:rPr>
              <w:t xml:space="preserve"> </w:t>
            </w:r>
            <w:proofErr w:type="spellStart"/>
            <w:r w:rsidRPr="00445D68">
              <w:rPr>
                <w:i w:val="0"/>
                <w:sz w:val="22"/>
                <w:szCs w:val="22"/>
              </w:rPr>
              <w:t>inspeksi</w:t>
            </w:r>
            <w:proofErr w:type="spellEnd"/>
            <w:r w:rsidRPr="00445D68">
              <w:rPr>
                <w:i w:val="0"/>
                <w:sz w:val="22"/>
                <w:szCs w:val="22"/>
              </w:rPr>
              <w:t xml:space="preserve"> </w:t>
            </w:r>
            <w:proofErr w:type="spellStart"/>
            <w:r w:rsidRPr="00445D68">
              <w:rPr>
                <w:i w:val="0"/>
                <w:sz w:val="22"/>
                <w:szCs w:val="22"/>
              </w:rPr>
              <w:t>mendadak</w:t>
            </w:r>
            <w:proofErr w:type="spellEnd"/>
            <w:r w:rsidRPr="00445D68">
              <w:rPr>
                <w:i w:val="0"/>
                <w:sz w:val="22"/>
                <w:szCs w:val="22"/>
              </w:rPr>
              <w:t xml:space="preserve"> </w:t>
            </w:r>
            <w:proofErr w:type="spellStart"/>
            <w:r w:rsidRPr="00445D68">
              <w:rPr>
                <w:i w:val="0"/>
                <w:sz w:val="22"/>
                <w:szCs w:val="22"/>
              </w:rPr>
              <w:t>tanpa</w:t>
            </w:r>
            <w:proofErr w:type="spellEnd"/>
            <w:r w:rsidRPr="00445D68">
              <w:rPr>
                <w:i w:val="0"/>
                <w:sz w:val="22"/>
                <w:szCs w:val="22"/>
              </w:rPr>
              <w:t xml:space="preserve"> </w:t>
            </w:r>
            <w:proofErr w:type="spellStart"/>
            <w:r w:rsidRPr="00445D68">
              <w:rPr>
                <w:i w:val="0"/>
                <w:sz w:val="22"/>
                <w:szCs w:val="22"/>
              </w:rPr>
              <w:t>pemberitahuan</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pemberitahuan</w:t>
            </w:r>
            <w:proofErr w:type="spellEnd"/>
            <w:r w:rsidRPr="00445D68">
              <w:rPr>
                <w:i w:val="0"/>
                <w:sz w:val="22"/>
                <w:szCs w:val="22"/>
              </w:rPr>
              <w:t>?</w:t>
            </w:r>
          </w:p>
        </w:tc>
      </w:tr>
      <w:tr w:rsidR="00FA7D77" w:rsidRPr="00445D68" w14:paraId="0D1E796F" w14:textId="77777777" w:rsidTr="00AF1D0B">
        <w:tc>
          <w:tcPr>
            <w:tcW w:w="537" w:type="dxa"/>
          </w:tcPr>
          <w:p w14:paraId="264AE33E" w14:textId="77777777" w:rsidR="00FA7D77" w:rsidRPr="00445D68" w:rsidRDefault="00FA7D77" w:rsidP="006352AE">
            <w:pPr>
              <w:jc w:val="center"/>
              <w:rPr>
                <w:rFonts w:ascii="Imprint MT Shadow" w:hAnsi="Imprint MT Shadow"/>
                <w:b/>
                <w:i w:val="0"/>
                <w:sz w:val="24"/>
                <w:szCs w:val="36"/>
              </w:rPr>
            </w:pPr>
          </w:p>
        </w:tc>
        <w:tc>
          <w:tcPr>
            <w:tcW w:w="577" w:type="dxa"/>
          </w:tcPr>
          <w:p w14:paraId="21FC9452"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71D2DC9C" w14:textId="77777777" w:rsidR="00FA7D77" w:rsidRDefault="00FA7D77" w:rsidP="006352AE">
            <w:pPr>
              <w:jc w:val="both"/>
              <w:rPr>
                <w:i w:val="0"/>
                <w:sz w:val="22"/>
                <w:szCs w:val="22"/>
                <w:lang w:val="id-ID"/>
              </w:rPr>
            </w:pPr>
            <w:r w:rsidRPr="00445D68">
              <w:rPr>
                <w:i w:val="0"/>
                <w:sz w:val="22"/>
                <w:szCs w:val="22"/>
              </w:rPr>
              <w:t xml:space="preserve">Sifat </w:t>
            </w:r>
            <w:proofErr w:type="spellStart"/>
            <w:r w:rsidRPr="00445D68">
              <w:rPr>
                <w:i w:val="0"/>
                <w:sz w:val="22"/>
                <w:szCs w:val="22"/>
              </w:rPr>
              <w:t>dari</w:t>
            </w:r>
            <w:proofErr w:type="spellEnd"/>
            <w:r w:rsidRPr="00445D68">
              <w:rPr>
                <w:i w:val="0"/>
                <w:sz w:val="22"/>
                <w:szCs w:val="22"/>
              </w:rPr>
              <w:t xml:space="preserve"> </w:t>
            </w:r>
            <w:proofErr w:type="spellStart"/>
            <w:r w:rsidRPr="00445D68">
              <w:rPr>
                <w:i w:val="0"/>
                <w:sz w:val="22"/>
                <w:szCs w:val="22"/>
              </w:rPr>
              <w:t>pemeriksaan</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adalah</w:t>
            </w:r>
            <w:proofErr w:type="spellEnd"/>
            <w:r w:rsidRPr="00445D68">
              <w:rPr>
                <w:i w:val="0"/>
                <w:sz w:val="22"/>
                <w:szCs w:val="22"/>
              </w:rPr>
              <w:t xml:space="preserve"> </w:t>
            </w:r>
            <w:proofErr w:type="spellStart"/>
            <w:r w:rsidRPr="00445D68">
              <w:rPr>
                <w:i w:val="0"/>
                <w:sz w:val="22"/>
                <w:szCs w:val="22"/>
              </w:rPr>
              <w:t>dengan</w:t>
            </w:r>
            <w:proofErr w:type="spellEnd"/>
            <w:r w:rsidRPr="00445D68">
              <w:rPr>
                <w:i w:val="0"/>
                <w:sz w:val="22"/>
                <w:szCs w:val="22"/>
              </w:rPr>
              <w:t xml:space="preserve"> </w:t>
            </w:r>
            <w:proofErr w:type="spellStart"/>
            <w:r w:rsidRPr="00445D68">
              <w:rPr>
                <w:i w:val="0"/>
                <w:sz w:val="22"/>
                <w:szCs w:val="22"/>
              </w:rPr>
              <w:t>pemberitahuan</w:t>
            </w:r>
            <w:proofErr w:type="spellEnd"/>
            <w:r w:rsidRPr="00445D68">
              <w:rPr>
                <w:i w:val="0"/>
                <w:sz w:val="22"/>
                <w:szCs w:val="22"/>
              </w:rPr>
              <w:t xml:space="preserve"> </w:t>
            </w:r>
            <w:proofErr w:type="spellStart"/>
            <w:r w:rsidRPr="00445D68">
              <w:rPr>
                <w:i w:val="0"/>
                <w:sz w:val="22"/>
                <w:szCs w:val="22"/>
              </w:rPr>
              <w:t>terlebih</w:t>
            </w:r>
            <w:proofErr w:type="spellEnd"/>
            <w:r w:rsidRPr="00445D68">
              <w:rPr>
                <w:i w:val="0"/>
                <w:sz w:val="22"/>
                <w:szCs w:val="22"/>
              </w:rPr>
              <w:t xml:space="preserve"> </w:t>
            </w:r>
            <w:proofErr w:type="spellStart"/>
            <w:r w:rsidRPr="00445D68">
              <w:rPr>
                <w:i w:val="0"/>
                <w:sz w:val="22"/>
                <w:szCs w:val="22"/>
              </w:rPr>
              <w:t>dahulu</w:t>
            </w:r>
            <w:proofErr w:type="spellEnd"/>
            <w:r w:rsidRPr="00445D68">
              <w:rPr>
                <w:i w:val="0"/>
                <w:sz w:val="22"/>
                <w:szCs w:val="22"/>
              </w:rPr>
              <w:t xml:space="preserve">, </w:t>
            </w:r>
            <w:proofErr w:type="spellStart"/>
            <w:r w:rsidRPr="00445D68">
              <w:rPr>
                <w:i w:val="0"/>
                <w:sz w:val="22"/>
                <w:szCs w:val="22"/>
              </w:rPr>
              <w:t>karena</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merupakan</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yang </w:t>
            </w:r>
            <w:proofErr w:type="spellStart"/>
            <w:r w:rsidRPr="00445D68">
              <w:rPr>
                <w:i w:val="0"/>
                <w:sz w:val="22"/>
                <w:szCs w:val="22"/>
              </w:rPr>
              <w:t>baru</w:t>
            </w:r>
            <w:proofErr w:type="spellEnd"/>
            <w:r w:rsidRPr="00445D68">
              <w:rPr>
                <w:i w:val="0"/>
                <w:sz w:val="22"/>
                <w:szCs w:val="22"/>
              </w:rPr>
              <w:t xml:space="preserve"> dan </w:t>
            </w:r>
            <w:proofErr w:type="spellStart"/>
            <w:r w:rsidRPr="00445D68">
              <w:rPr>
                <w:i w:val="0"/>
                <w:sz w:val="22"/>
                <w:szCs w:val="22"/>
              </w:rPr>
              <w:t>membutuhkan</w:t>
            </w:r>
            <w:proofErr w:type="spellEnd"/>
            <w:r w:rsidRPr="00445D68">
              <w:rPr>
                <w:i w:val="0"/>
                <w:sz w:val="22"/>
                <w:szCs w:val="22"/>
              </w:rPr>
              <w:t xml:space="preserve"> proses </w:t>
            </w:r>
            <w:proofErr w:type="spellStart"/>
            <w:r w:rsidRPr="00445D68">
              <w:rPr>
                <w:i w:val="0"/>
                <w:sz w:val="22"/>
                <w:szCs w:val="22"/>
              </w:rPr>
              <w:t>penyesuaian</w:t>
            </w:r>
            <w:proofErr w:type="spellEnd"/>
            <w:r w:rsidRPr="00445D68">
              <w:rPr>
                <w:i w:val="0"/>
                <w:sz w:val="22"/>
                <w:szCs w:val="22"/>
              </w:rPr>
              <w:t xml:space="preserve"> yang </w:t>
            </w:r>
            <w:proofErr w:type="spellStart"/>
            <w:r w:rsidRPr="00445D68">
              <w:rPr>
                <w:i w:val="0"/>
                <w:sz w:val="22"/>
                <w:szCs w:val="22"/>
              </w:rPr>
              <w:t>tidak</w:t>
            </w:r>
            <w:proofErr w:type="spellEnd"/>
            <w:r w:rsidRPr="00445D68">
              <w:rPr>
                <w:i w:val="0"/>
                <w:sz w:val="22"/>
                <w:szCs w:val="22"/>
              </w:rPr>
              <w:t xml:space="preserve"> </w:t>
            </w:r>
            <w:proofErr w:type="spellStart"/>
            <w:r w:rsidRPr="00445D68">
              <w:rPr>
                <w:i w:val="0"/>
                <w:sz w:val="22"/>
                <w:szCs w:val="22"/>
              </w:rPr>
              <w:t>sebentar</w:t>
            </w:r>
            <w:proofErr w:type="spellEnd"/>
            <w:r w:rsidRPr="00445D68">
              <w:rPr>
                <w:i w:val="0"/>
                <w:sz w:val="22"/>
                <w:szCs w:val="22"/>
              </w:rPr>
              <w:t xml:space="preserve"> </w:t>
            </w:r>
            <w:proofErr w:type="spellStart"/>
            <w:r w:rsidRPr="00445D68">
              <w:rPr>
                <w:i w:val="0"/>
                <w:sz w:val="22"/>
                <w:szCs w:val="22"/>
              </w:rPr>
              <w:t>bagi</w:t>
            </w:r>
            <w:proofErr w:type="spellEnd"/>
            <w:r w:rsidRPr="00445D68">
              <w:rPr>
                <w:i w:val="0"/>
                <w:sz w:val="22"/>
                <w:szCs w:val="22"/>
              </w:rPr>
              <w:t xml:space="preserve"> </w:t>
            </w:r>
            <w:proofErr w:type="spellStart"/>
            <w:r w:rsidRPr="00445D68">
              <w:rPr>
                <w:i w:val="0"/>
                <w:sz w:val="22"/>
                <w:szCs w:val="22"/>
              </w:rPr>
              <w:t>industri</w:t>
            </w:r>
            <w:proofErr w:type="spellEnd"/>
            <w:r w:rsidRPr="00445D68">
              <w:rPr>
                <w:i w:val="0"/>
                <w:sz w:val="22"/>
                <w:szCs w:val="22"/>
              </w:rPr>
              <w:t xml:space="preserve"> </w:t>
            </w:r>
            <w:proofErr w:type="spellStart"/>
            <w:r w:rsidRPr="00445D68">
              <w:rPr>
                <w:i w:val="0"/>
                <w:sz w:val="22"/>
                <w:szCs w:val="22"/>
              </w:rPr>
              <w:t>farmasi</w:t>
            </w:r>
            <w:proofErr w:type="spellEnd"/>
            <w:r w:rsidRPr="00445D68">
              <w:rPr>
                <w:i w:val="0"/>
                <w:sz w:val="22"/>
                <w:szCs w:val="22"/>
              </w:rPr>
              <w:t>.</w:t>
            </w:r>
          </w:p>
          <w:p w14:paraId="4166502C" w14:textId="77777777" w:rsidR="00FA7D77" w:rsidRPr="00A5565A" w:rsidRDefault="00FA7D77" w:rsidP="006352AE">
            <w:pPr>
              <w:jc w:val="both"/>
              <w:rPr>
                <w:i w:val="0"/>
                <w:sz w:val="22"/>
                <w:szCs w:val="22"/>
                <w:lang w:val="id-ID"/>
              </w:rPr>
            </w:pPr>
          </w:p>
        </w:tc>
      </w:tr>
      <w:tr w:rsidR="00FA7D77" w:rsidRPr="00B447BC" w14:paraId="0D9DD3D4" w14:textId="77777777" w:rsidTr="00AF1D0B">
        <w:tc>
          <w:tcPr>
            <w:tcW w:w="537" w:type="dxa"/>
          </w:tcPr>
          <w:p w14:paraId="65255BCF" w14:textId="77777777" w:rsidR="00FA7D77" w:rsidRPr="00445D68" w:rsidRDefault="00FA7D77" w:rsidP="006352AE">
            <w:pPr>
              <w:jc w:val="center"/>
              <w:rPr>
                <w:rFonts w:ascii="Imprint MT Shadow" w:hAnsi="Imprint MT Shadow"/>
                <w:b/>
                <w:i w:val="0"/>
                <w:sz w:val="24"/>
                <w:szCs w:val="36"/>
              </w:rPr>
            </w:pPr>
            <w:r w:rsidRPr="00445D68">
              <w:rPr>
                <w:rFonts w:ascii="Imprint MT Shadow" w:hAnsi="Imprint MT Shadow"/>
                <w:b/>
                <w:i w:val="0"/>
                <w:sz w:val="24"/>
                <w:szCs w:val="36"/>
              </w:rPr>
              <w:t>4.</w:t>
            </w:r>
          </w:p>
        </w:tc>
        <w:tc>
          <w:tcPr>
            <w:tcW w:w="577" w:type="dxa"/>
          </w:tcPr>
          <w:p w14:paraId="653FEEC9"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60B88602" w14:textId="77777777" w:rsidR="00FA7D77" w:rsidRDefault="00FA7D77" w:rsidP="006352AE">
            <w:pPr>
              <w:jc w:val="both"/>
              <w:rPr>
                <w:i w:val="0"/>
                <w:sz w:val="22"/>
                <w:szCs w:val="22"/>
                <w:lang w:val="id-ID"/>
              </w:rPr>
            </w:pPr>
            <w:r w:rsidRPr="00B447BC">
              <w:rPr>
                <w:i w:val="0"/>
                <w:sz w:val="22"/>
                <w:szCs w:val="22"/>
                <w:lang w:val="nn-NO"/>
              </w:rPr>
              <w:t>Di manakah tempat dilakukannya pemeriksaan tersebut? Apakah di sarana produksi/pabrik industri farmasi atau di kantor pusat?</w:t>
            </w:r>
          </w:p>
          <w:p w14:paraId="21F9F7A2" w14:textId="77777777" w:rsidR="00FA7D77" w:rsidRPr="00A5565A" w:rsidRDefault="00FA7D77" w:rsidP="006352AE">
            <w:pPr>
              <w:jc w:val="both"/>
              <w:rPr>
                <w:i w:val="0"/>
                <w:sz w:val="22"/>
                <w:szCs w:val="22"/>
                <w:lang w:val="id-ID"/>
              </w:rPr>
            </w:pPr>
          </w:p>
        </w:tc>
      </w:tr>
      <w:tr w:rsidR="00FA7D77" w:rsidRPr="00B447BC" w14:paraId="7732E2D7" w14:textId="77777777" w:rsidTr="00AF1D0B">
        <w:tc>
          <w:tcPr>
            <w:tcW w:w="537" w:type="dxa"/>
          </w:tcPr>
          <w:p w14:paraId="7AD4148C" w14:textId="77777777" w:rsidR="00FA7D77" w:rsidRPr="00B447BC" w:rsidRDefault="00FA7D77" w:rsidP="006352AE">
            <w:pPr>
              <w:jc w:val="center"/>
              <w:rPr>
                <w:rFonts w:ascii="Imprint MT Shadow" w:hAnsi="Imprint MT Shadow"/>
                <w:b/>
                <w:i w:val="0"/>
                <w:sz w:val="24"/>
                <w:szCs w:val="36"/>
                <w:lang w:val="nn-NO"/>
              </w:rPr>
            </w:pPr>
          </w:p>
        </w:tc>
        <w:tc>
          <w:tcPr>
            <w:tcW w:w="577" w:type="dxa"/>
          </w:tcPr>
          <w:p w14:paraId="35254954"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727AE8C4" w14:textId="77777777" w:rsidR="00FA7D77" w:rsidRDefault="00FA7D77" w:rsidP="006352AE">
            <w:pPr>
              <w:jc w:val="both"/>
              <w:rPr>
                <w:i w:val="0"/>
                <w:sz w:val="22"/>
                <w:szCs w:val="22"/>
                <w:lang w:val="id-ID"/>
              </w:rPr>
            </w:pPr>
            <w:r w:rsidRPr="00B447BC">
              <w:rPr>
                <w:i w:val="0"/>
                <w:sz w:val="22"/>
                <w:szCs w:val="22"/>
                <w:lang w:val="nn-NO"/>
              </w:rPr>
              <w:t>Pemeriksaan dilakukan di tempat di mana aktivitas farmakovigilans diselenggarakan oleh industri farmasi yang bersangkutan, termasuk tempat dimana data atau dokumentasi farmakovigilans disimpan, bukan dilakukan di sarana produksi / pabrik.</w:t>
            </w:r>
          </w:p>
          <w:p w14:paraId="70408B74" w14:textId="77777777" w:rsidR="00FA7D77" w:rsidRPr="00A5565A" w:rsidRDefault="00FA7D77" w:rsidP="006352AE">
            <w:pPr>
              <w:jc w:val="both"/>
              <w:rPr>
                <w:i w:val="0"/>
                <w:sz w:val="22"/>
                <w:szCs w:val="22"/>
                <w:lang w:val="id-ID"/>
              </w:rPr>
            </w:pPr>
          </w:p>
        </w:tc>
      </w:tr>
      <w:tr w:rsidR="00FA7D77" w:rsidRPr="00445D68" w14:paraId="735098B9" w14:textId="77777777" w:rsidTr="00720ED2">
        <w:tc>
          <w:tcPr>
            <w:tcW w:w="9322" w:type="dxa"/>
            <w:gridSpan w:val="3"/>
          </w:tcPr>
          <w:p w14:paraId="76353C20" w14:textId="77777777" w:rsidR="00FA7D77" w:rsidRPr="009626BD" w:rsidRDefault="00FA7D77" w:rsidP="006352AE">
            <w:pPr>
              <w:jc w:val="both"/>
              <w:rPr>
                <w:rFonts w:ascii="Berlin Sans FB Demi" w:hAnsi="Berlin Sans FB Demi"/>
                <w:i w:val="0"/>
                <w:sz w:val="22"/>
                <w:szCs w:val="22"/>
              </w:rPr>
            </w:pPr>
            <w:proofErr w:type="spellStart"/>
            <w:r w:rsidRPr="009626BD">
              <w:rPr>
                <w:rFonts w:ascii="Berlin Sans FB Demi" w:hAnsi="Berlin Sans FB Demi"/>
                <w:b/>
                <w:i w:val="0"/>
                <w:sz w:val="24"/>
                <w:szCs w:val="36"/>
              </w:rPr>
              <w:t>Sanksi</w:t>
            </w:r>
            <w:proofErr w:type="spellEnd"/>
            <w:r w:rsidRPr="009626BD">
              <w:rPr>
                <w:rFonts w:ascii="Berlin Sans FB Demi" w:hAnsi="Berlin Sans FB Demi"/>
                <w:b/>
                <w:i w:val="0"/>
                <w:sz w:val="24"/>
                <w:szCs w:val="36"/>
              </w:rPr>
              <w:t xml:space="preserve"> </w:t>
            </w:r>
            <w:proofErr w:type="spellStart"/>
            <w:r w:rsidRPr="009626BD">
              <w:rPr>
                <w:rFonts w:ascii="Berlin Sans FB Demi" w:hAnsi="Berlin Sans FB Demi"/>
                <w:b/>
                <w:i w:val="0"/>
                <w:sz w:val="24"/>
                <w:szCs w:val="36"/>
              </w:rPr>
              <w:t>Administratif</w:t>
            </w:r>
            <w:proofErr w:type="spellEnd"/>
          </w:p>
        </w:tc>
      </w:tr>
      <w:tr w:rsidR="00FA7D77" w:rsidRPr="00B447BC" w14:paraId="3191C87B" w14:textId="77777777" w:rsidTr="00AF1D0B">
        <w:tc>
          <w:tcPr>
            <w:tcW w:w="537" w:type="dxa"/>
          </w:tcPr>
          <w:p w14:paraId="75FFF035" w14:textId="77777777" w:rsidR="00FA7D77" w:rsidRPr="00445D68" w:rsidRDefault="00FA7D77" w:rsidP="006352AE">
            <w:pPr>
              <w:jc w:val="center"/>
              <w:rPr>
                <w:rFonts w:ascii="Imprint MT Shadow" w:hAnsi="Imprint MT Shadow"/>
                <w:b/>
                <w:i w:val="0"/>
                <w:sz w:val="24"/>
                <w:szCs w:val="36"/>
              </w:rPr>
            </w:pPr>
            <w:r w:rsidRPr="00445D68">
              <w:rPr>
                <w:rFonts w:ascii="Imprint MT Shadow" w:hAnsi="Imprint MT Shadow"/>
                <w:b/>
                <w:i w:val="0"/>
                <w:sz w:val="24"/>
                <w:szCs w:val="36"/>
              </w:rPr>
              <w:t xml:space="preserve">5. </w:t>
            </w:r>
          </w:p>
        </w:tc>
        <w:tc>
          <w:tcPr>
            <w:tcW w:w="577" w:type="dxa"/>
          </w:tcPr>
          <w:p w14:paraId="76AF1CF5"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36F6DF03" w14:textId="77777777" w:rsidR="00FA7D77" w:rsidRDefault="00FA7D77" w:rsidP="006352AE">
            <w:pPr>
              <w:jc w:val="both"/>
              <w:rPr>
                <w:i w:val="0"/>
                <w:sz w:val="22"/>
                <w:szCs w:val="22"/>
                <w:lang w:val="id-ID"/>
              </w:rPr>
            </w:pPr>
            <w:r w:rsidRPr="00B447BC">
              <w:rPr>
                <w:i w:val="0"/>
                <w:sz w:val="22"/>
                <w:szCs w:val="22"/>
                <w:lang w:val="nn-NO"/>
              </w:rPr>
              <w:t>Di dalam Peraturan Kepala Badan POM tentang hal ini, disebutkan bahwa Industri Farmasi yang tidak melaksanakan Farmakovigilans dapat dikenakan sanksi administratif. Karena peraturan ini merupakan peraturan baru, sejauh mana penerapan sanksi yang akan dilakukan?</w:t>
            </w:r>
          </w:p>
          <w:p w14:paraId="37D6413E" w14:textId="77777777" w:rsidR="00FA7D77" w:rsidRPr="00A5565A" w:rsidRDefault="00FA7D77" w:rsidP="006352AE">
            <w:pPr>
              <w:jc w:val="both"/>
              <w:rPr>
                <w:i w:val="0"/>
                <w:sz w:val="22"/>
                <w:szCs w:val="22"/>
                <w:lang w:val="id-ID"/>
              </w:rPr>
            </w:pPr>
          </w:p>
        </w:tc>
      </w:tr>
      <w:tr w:rsidR="00FA7D77" w:rsidRPr="00445D68" w14:paraId="33751837" w14:textId="77777777" w:rsidTr="00AF1D0B">
        <w:tc>
          <w:tcPr>
            <w:tcW w:w="537" w:type="dxa"/>
          </w:tcPr>
          <w:p w14:paraId="40C4F22C" w14:textId="77777777" w:rsidR="00FA7D77" w:rsidRPr="00B447BC" w:rsidRDefault="00FA7D77" w:rsidP="006352AE">
            <w:pPr>
              <w:jc w:val="center"/>
              <w:rPr>
                <w:rFonts w:ascii="Imprint MT Shadow" w:hAnsi="Imprint MT Shadow"/>
                <w:b/>
                <w:i w:val="0"/>
                <w:sz w:val="24"/>
                <w:szCs w:val="36"/>
                <w:lang w:val="nn-NO"/>
              </w:rPr>
            </w:pPr>
          </w:p>
        </w:tc>
        <w:tc>
          <w:tcPr>
            <w:tcW w:w="577" w:type="dxa"/>
          </w:tcPr>
          <w:p w14:paraId="5E8B5381"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220F6DAE" w14:textId="77777777" w:rsidR="00FA7D77" w:rsidRDefault="00FA7D77" w:rsidP="006352AE">
            <w:pPr>
              <w:jc w:val="both"/>
              <w:rPr>
                <w:i w:val="0"/>
                <w:sz w:val="22"/>
                <w:szCs w:val="22"/>
                <w:lang w:val="id-ID"/>
              </w:rPr>
            </w:pPr>
            <w:proofErr w:type="spellStart"/>
            <w:r w:rsidRPr="00445D68">
              <w:rPr>
                <w:i w:val="0"/>
                <w:sz w:val="22"/>
                <w:szCs w:val="22"/>
              </w:rPr>
              <w:t>Sanksi</w:t>
            </w:r>
            <w:proofErr w:type="spellEnd"/>
            <w:r w:rsidRPr="00445D68">
              <w:rPr>
                <w:i w:val="0"/>
                <w:sz w:val="22"/>
                <w:szCs w:val="22"/>
              </w:rPr>
              <w:t xml:space="preserve"> </w:t>
            </w:r>
            <w:proofErr w:type="spellStart"/>
            <w:r w:rsidRPr="00445D68">
              <w:rPr>
                <w:i w:val="0"/>
                <w:sz w:val="22"/>
                <w:szCs w:val="22"/>
              </w:rPr>
              <w:t>Administratif</w:t>
            </w:r>
            <w:proofErr w:type="spellEnd"/>
            <w:r w:rsidRPr="00445D68">
              <w:rPr>
                <w:i w:val="0"/>
                <w:sz w:val="22"/>
                <w:szCs w:val="22"/>
              </w:rPr>
              <w:t xml:space="preserve"> yang </w:t>
            </w:r>
            <w:proofErr w:type="spellStart"/>
            <w:r w:rsidRPr="00445D68">
              <w:rPr>
                <w:i w:val="0"/>
                <w:sz w:val="22"/>
                <w:szCs w:val="22"/>
              </w:rPr>
              <w:t>dimaksud</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adalah</w:t>
            </w:r>
            <w:proofErr w:type="spellEnd"/>
            <w:r w:rsidRPr="00445D68">
              <w:rPr>
                <w:i w:val="0"/>
                <w:sz w:val="22"/>
                <w:szCs w:val="22"/>
              </w:rPr>
              <w:t xml:space="preserve"> </w:t>
            </w:r>
            <w:proofErr w:type="spellStart"/>
            <w:r w:rsidRPr="00445D68">
              <w:rPr>
                <w:i w:val="0"/>
                <w:sz w:val="22"/>
                <w:szCs w:val="22"/>
              </w:rPr>
              <w:t>masih</w:t>
            </w:r>
            <w:proofErr w:type="spellEnd"/>
            <w:r w:rsidRPr="00445D68">
              <w:rPr>
                <w:i w:val="0"/>
                <w:sz w:val="22"/>
                <w:szCs w:val="22"/>
              </w:rPr>
              <w:t xml:space="preserve"> </w:t>
            </w:r>
            <w:proofErr w:type="spellStart"/>
            <w:r w:rsidRPr="00445D68">
              <w:rPr>
                <w:i w:val="0"/>
                <w:sz w:val="22"/>
                <w:szCs w:val="22"/>
              </w:rPr>
              <w:t>bersifat</w:t>
            </w:r>
            <w:proofErr w:type="spellEnd"/>
            <w:r w:rsidRPr="00445D68">
              <w:rPr>
                <w:i w:val="0"/>
                <w:sz w:val="22"/>
                <w:szCs w:val="22"/>
              </w:rPr>
              <w:t xml:space="preserve"> </w:t>
            </w:r>
            <w:proofErr w:type="spellStart"/>
            <w:r w:rsidRPr="00445D68">
              <w:rPr>
                <w:i w:val="0"/>
                <w:sz w:val="22"/>
                <w:szCs w:val="22"/>
              </w:rPr>
              <w:t>pembinaan</w:t>
            </w:r>
            <w:proofErr w:type="spellEnd"/>
            <w:r w:rsidRPr="00445D68">
              <w:rPr>
                <w:i w:val="0"/>
                <w:sz w:val="22"/>
                <w:szCs w:val="22"/>
              </w:rPr>
              <w:t xml:space="preserve"> </w:t>
            </w:r>
            <w:proofErr w:type="spellStart"/>
            <w:r w:rsidRPr="00445D68">
              <w:rPr>
                <w:i w:val="0"/>
                <w:sz w:val="22"/>
                <w:szCs w:val="22"/>
              </w:rPr>
              <w:t>hingga</w:t>
            </w:r>
            <w:proofErr w:type="spellEnd"/>
            <w:r w:rsidRPr="00445D68">
              <w:rPr>
                <w:i w:val="0"/>
                <w:sz w:val="22"/>
                <w:szCs w:val="22"/>
              </w:rPr>
              <w:t xml:space="preserve"> </w:t>
            </w:r>
            <w:proofErr w:type="spellStart"/>
            <w:r w:rsidRPr="00445D68">
              <w:rPr>
                <w:i w:val="0"/>
                <w:sz w:val="22"/>
                <w:szCs w:val="22"/>
              </w:rPr>
              <w:t>penerapan</w:t>
            </w:r>
            <w:proofErr w:type="spellEnd"/>
            <w:r w:rsidRPr="00445D68">
              <w:rPr>
                <w:i w:val="0"/>
                <w:sz w:val="22"/>
                <w:szCs w:val="22"/>
              </w:rPr>
              <w:t xml:space="preserve"> </w:t>
            </w:r>
            <w:proofErr w:type="spellStart"/>
            <w:r w:rsidRPr="00445D68">
              <w:rPr>
                <w:i w:val="0"/>
                <w:sz w:val="22"/>
                <w:szCs w:val="22"/>
              </w:rPr>
              <w:t>penyesuaian</w:t>
            </w:r>
            <w:proofErr w:type="spellEnd"/>
            <w:r w:rsidRPr="00445D68">
              <w:rPr>
                <w:i w:val="0"/>
                <w:sz w:val="22"/>
                <w:szCs w:val="22"/>
              </w:rPr>
              <w:t xml:space="preserve"> </w:t>
            </w:r>
            <w:proofErr w:type="spellStart"/>
            <w:r w:rsidRPr="00445D68">
              <w:rPr>
                <w:i w:val="0"/>
                <w:sz w:val="22"/>
                <w:szCs w:val="22"/>
              </w:rPr>
              <w:t>terhadap</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ditetapkan</w:t>
            </w:r>
            <w:proofErr w:type="spellEnd"/>
            <w:r w:rsidRPr="00445D68">
              <w:rPr>
                <w:i w:val="0"/>
                <w:sz w:val="22"/>
                <w:szCs w:val="22"/>
              </w:rPr>
              <w:t xml:space="preserve"> </w:t>
            </w:r>
            <w:proofErr w:type="spellStart"/>
            <w:r w:rsidRPr="00445D68">
              <w:rPr>
                <w:i w:val="0"/>
                <w:sz w:val="22"/>
                <w:szCs w:val="22"/>
              </w:rPr>
              <w:t>yaitu</w:t>
            </w:r>
            <w:proofErr w:type="spellEnd"/>
            <w:r w:rsidRPr="00445D68">
              <w:rPr>
                <w:i w:val="0"/>
                <w:sz w:val="22"/>
                <w:szCs w:val="22"/>
              </w:rPr>
              <w:t xml:space="preserve"> 24 (dua </w:t>
            </w:r>
            <w:proofErr w:type="spellStart"/>
            <w:r w:rsidRPr="00445D68">
              <w:rPr>
                <w:i w:val="0"/>
                <w:sz w:val="22"/>
                <w:szCs w:val="22"/>
              </w:rPr>
              <w:t>puluh</w:t>
            </w:r>
            <w:proofErr w:type="spellEnd"/>
            <w:r w:rsidRPr="00445D68">
              <w:rPr>
                <w:i w:val="0"/>
                <w:sz w:val="22"/>
                <w:szCs w:val="22"/>
              </w:rPr>
              <w:t xml:space="preserve"> </w:t>
            </w:r>
            <w:proofErr w:type="spellStart"/>
            <w:r w:rsidRPr="00445D68">
              <w:rPr>
                <w:i w:val="0"/>
                <w:sz w:val="22"/>
                <w:szCs w:val="22"/>
              </w:rPr>
              <w:t>empat</w:t>
            </w:r>
            <w:proofErr w:type="spellEnd"/>
            <w:r w:rsidRPr="00445D68">
              <w:rPr>
                <w:i w:val="0"/>
                <w:sz w:val="22"/>
                <w:szCs w:val="22"/>
              </w:rPr>
              <w:t xml:space="preserve">) </w:t>
            </w:r>
            <w:proofErr w:type="spellStart"/>
            <w:r w:rsidRPr="00445D68">
              <w:rPr>
                <w:i w:val="0"/>
                <w:sz w:val="22"/>
                <w:szCs w:val="22"/>
              </w:rPr>
              <w:t>bulan</w:t>
            </w:r>
            <w:proofErr w:type="spellEnd"/>
            <w:r w:rsidRPr="00445D68">
              <w:rPr>
                <w:i w:val="0"/>
                <w:sz w:val="22"/>
                <w:szCs w:val="22"/>
              </w:rPr>
              <w:t xml:space="preserve"> </w:t>
            </w:r>
            <w:proofErr w:type="spellStart"/>
            <w:r w:rsidRPr="00445D68">
              <w:rPr>
                <w:i w:val="0"/>
                <w:sz w:val="22"/>
                <w:szCs w:val="22"/>
              </w:rPr>
              <w:t>sebagaimana</w:t>
            </w:r>
            <w:proofErr w:type="spellEnd"/>
            <w:r w:rsidRPr="00445D68">
              <w:rPr>
                <w:i w:val="0"/>
                <w:sz w:val="22"/>
                <w:szCs w:val="22"/>
              </w:rPr>
              <w:t xml:space="preserve"> </w:t>
            </w:r>
            <w:proofErr w:type="spellStart"/>
            <w:r w:rsidRPr="00445D68">
              <w:rPr>
                <w:i w:val="0"/>
                <w:sz w:val="22"/>
                <w:szCs w:val="22"/>
              </w:rPr>
              <w:t>disebutkan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w:t>
            </w:r>
            <w:proofErr w:type="spellStart"/>
            <w:r w:rsidRPr="00445D68">
              <w:rPr>
                <w:i w:val="0"/>
                <w:sz w:val="22"/>
                <w:szCs w:val="22"/>
              </w:rPr>
              <w:lastRenderedPageBreak/>
              <w:t>Peralihan</w:t>
            </w:r>
            <w:proofErr w:type="spellEnd"/>
            <w:r w:rsidRPr="00445D68">
              <w:rPr>
                <w:i w:val="0"/>
                <w:sz w:val="22"/>
                <w:szCs w:val="22"/>
              </w:rPr>
              <w:t xml:space="preserve">. </w:t>
            </w:r>
            <w:proofErr w:type="spellStart"/>
            <w:r w:rsidRPr="00445D68">
              <w:rPr>
                <w:i w:val="0"/>
                <w:sz w:val="22"/>
                <w:szCs w:val="22"/>
              </w:rPr>
              <w:t>Pedoman</w:t>
            </w:r>
            <w:proofErr w:type="spellEnd"/>
            <w:r w:rsidRPr="00445D68">
              <w:rPr>
                <w:i w:val="0"/>
                <w:sz w:val="22"/>
                <w:szCs w:val="22"/>
              </w:rPr>
              <w:t xml:space="preserve"> yang </w:t>
            </w:r>
            <w:proofErr w:type="spellStart"/>
            <w:r w:rsidRPr="00445D68">
              <w:rPr>
                <w:i w:val="0"/>
                <w:sz w:val="22"/>
                <w:szCs w:val="22"/>
              </w:rPr>
              <w:t>menjadi</w:t>
            </w:r>
            <w:proofErr w:type="spellEnd"/>
            <w:r w:rsidRPr="00445D68">
              <w:rPr>
                <w:i w:val="0"/>
                <w:sz w:val="22"/>
                <w:szCs w:val="22"/>
              </w:rPr>
              <w:t xml:space="preserve"> </w:t>
            </w:r>
            <w:proofErr w:type="spellStart"/>
            <w:r w:rsidRPr="00445D68">
              <w:rPr>
                <w:i w:val="0"/>
                <w:sz w:val="22"/>
                <w:szCs w:val="22"/>
              </w:rPr>
              <w:t>lampiran</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diharapkan</w:t>
            </w:r>
            <w:proofErr w:type="spellEnd"/>
            <w:r w:rsidRPr="00445D68">
              <w:rPr>
                <w:i w:val="0"/>
                <w:sz w:val="22"/>
                <w:szCs w:val="22"/>
              </w:rPr>
              <w:t xml:space="preserve">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menjadi</w:t>
            </w:r>
            <w:proofErr w:type="spellEnd"/>
            <w:r w:rsidRPr="00445D68">
              <w:rPr>
                <w:i w:val="0"/>
                <w:sz w:val="22"/>
                <w:szCs w:val="22"/>
              </w:rPr>
              <w:t xml:space="preserve"> </w:t>
            </w:r>
            <w:proofErr w:type="spellStart"/>
            <w:r w:rsidRPr="00445D68">
              <w:rPr>
                <w:i w:val="0"/>
                <w:sz w:val="22"/>
                <w:szCs w:val="22"/>
              </w:rPr>
              <w:t>panduan</w:t>
            </w:r>
            <w:proofErr w:type="spellEnd"/>
            <w:r w:rsidRPr="00445D68">
              <w:rPr>
                <w:i w:val="0"/>
                <w:sz w:val="22"/>
                <w:szCs w:val="22"/>
              </w:rPr>
              <w:t xml:space="preserve"> </w:t>
            </w:r>
            <w:proofErr w:type="spellStart"/>
            <w:r w:rsidRPr="00445D68">
              <w:rPr>
                <w:i w:val="0"/>
                <w:sz w:val="22"/>
                <w:szCs w:val="22"/>
              </w:rPr>
              <w:t>bagi</w:t>
            </w:r>
            <w:proofErr w:type="spellEnd"/>
            <w:r w:rsidRPr="00445D68">
              <w:rPr>
                <w:i w:val="0"/>
                <w:sz w:val="22"/>
                <w:szCs w:val="22"/>
              </w:rPr>
              <w:t xml:space="preserve"> Industri Farmasi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memenuhi</w:t>
            </w:r>
            <w:proofErr w:type="spellEnd"/>
            <w:r w:rsidRPr="00445D68">
              <w:rPr>
                <w:i w:val="0"/>
                <w:sz w:val="22"/>
                <w:szCs w:val="22"/>
              </w:rPr>
              <w:t xml:space="preserve"> </w:t>
            </w:r>
            <w:proofErr w:type="spellStart"/>
            <w:r w:rsidRPr="00445D68">
              <w:rPr>
                <w:i w:val="0"/>
                <w:sz w:val="22"/>
                <w:szCs w:val="22"/>
              </w:rPr>
              <w:t>ketentuan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Peraturan</w:t>
            </w:r>
            <w:proofErr w:type="spellEnd"/>
            <w:r w:rsidRPr="00445D68">
              <w:rPr>
                <w:i w:val="0"/>
                <w:sz w:val="22"/>
                <w:szCs w:val="22"/>
              </w:rPr>
              <w:t xml:space="preserve"> </w:t>
            </w:r>
            <w:proofErr w:type="spellStart"/>
            <w:r w:rsidRPr="00445D68">
              <w:rPr>
                <w:i w:val="0"/>
                <w:sz w:val="22"/>
                <w:szCs w:val="22"/>
              </w:rPr>
              <w:t>tentang</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w:t>
            </w:r>
          </w:p>
          <w:p w14:paraId="44EF82AE" w14:textId="77777777" w:rsidR="00FA7D77" w:rsidRPr="00A5565A" w:rsidRDefault="00FA7D77" w:rsidP="006352AE">
            <w:pPr>
              <w:jc w:val="both"/>
              <w:rPr>
                <w:i w:val="0"/>
                <w:sz w:val="22"/>
                <w:szCs w:val="22"/>
                <w:lang w:val="id-ID"/>
              </w:rPr>
            </w:pPr>
          </w:p>
        </w:tc>
      </w:tr>
      <w:tr w:rsidR="00FA7D77" w:rsidRPr="00445D68" w14:paraId="53E1E8BB" w14:textId="77777777" w:rsidTr="007259A0">
        <w:tc>
          <w:tcPr>
            <w:tcW w:w="9322" w:type="dxa"/>
            <w:gridSpan w:val="3"/>
          </w:tcPr>
          <w:p w14:paraId="2E2EC901" w14:textId="77777777" w:rsidR="00FA7D77" w:rsidRPr="009626BD" w:rsidRDefault="00FA7D77" w:rsidP="002B6732">
            <w:pPr>
              <w:jc w:val="both"/>
              <w:rPr>
                <w:rFonts w:ascii="Berlin Sans FB Demi" w:hAnsi="Berlin Sans FB Demi"/>
                <w:i w:val="0"/>
                <w:sz w:val="22"/>
                <w:szCs w:val="22"/>
              </w:rPr>
            </w:pPr>
            <w:r w:rsidRPr="009626BD">
              <w:rPr>
                <w:rFonts w:ascii="Berlin Sans FB Demi" w:hAnsi="Berlin Sans FB Demi"/>
                <w:b/>
                <w:i w:val="0"/>
                <w:sz w:val="24"/>
                <w:szCs w:val="36"/>
              </w:rPr>
              <w:lastRenderedPageBreak/>
              <w:t xml:space="preserve">Peran dan </w:t>
            </w:r>
            <w:proofErr w:type="spellStart"/>
            <w:r w:rsidRPr="009626BD">
              <w:rPr>
                <w:rFonts w:ascii="Berlin Sans FB Demi" w:hAnsi="Berlin Sans FB Demi"/>
                <w:b/>
                <w:i w:val="0"/>
                <w:sz w:val="24"/>
                <w:szCs w:val="36"/>
              </w:rPr>
              <w:t>Tanggung</w:t>
            </w:r>
            <w:proofErr w:type="spellEnd"/>
            <w:r w:rsidRPr="009626BD">
              <w:rPr>
                <w:rFonts w:ascii="Berlin Sans FB Demi" w:hAnsi="Berlin Sans FB Demi"/>
                <w:b/>
                <w:i w:val="0"/>
                <w:sz w:val="24"/>
                <w:szCs w:val="36"/>
              </w:rPr>
              <w:t xml:space="preserve"> Jawab Industri Farmasi</w:t>
            </w:r>
          </w:p>
        </w:tc>
      </w:tr>
      <w:tr w:rsidR="00FA7D77" w:rsidRPr="00B447BC" w14:paraId="46F9A5B3" w14:textId="77777777" w:rsidTr="00AF1D0B">
        <w:tc>
          <w:tcPr>
            <w:tcW w:w="537" w:type="dxa"/>
          </w:tcPr>
          <w:p w14:paraId="1CAA1EB5" w14:textId="77777777" w:rsidR="00FA7D77" w:rsidRPr="00B345B3" w:rsidRDefault="00FA7D77" w:rsidP="006352AE">
            <w:pPr>
              <w:jc w:val="center"/>
              <w:rPr>
                <w:rFonts w:ascii="Imprint MT Shadow" w:hAnsi="Imprint MT Shadow"/>
                <w:b/>
                <w:i w:val="0"/>
                <w:sz w:val="24"/>
                <w:szCs w:val="36"/>
                <w:lang w:val="id-ID"/>
              </w:rPr>
            </w:pPr>
            <w:r>
              <w:rPr>
                <w:rFonts w:ascii="Imprint MT Shadow" w:hAnsi="Imprint MT Shadow"/>
                <w:b/>
                <w:i w:val="0"/>
                <w:sz w:val="24"/>
                <w:szCs w:val="36"/>
                <w:lang w:val="id-ID"/>
              </w:rPr>
              <w:t>6.</w:t>
            </w:r>
          </w:p>
        </w:tc>
        <w:tc>
          <w:tcPr>
            <w:tcW w:w="577" w:type="dxa"/>
          </w:tcPr>
          <w:p w14:paraId="4568D840" w14:textId="77777777" w:rsidR="00FA7D77" w:rsidRPr="00445D68" w:rsidRDefault="00FA7D77" w:rsidP="006352AE">
            <w:pPr>
              <w:rPr>
                <w:rFonts w:ascii="Imprint MT Shadow" w:hAnsi="Imprint MT Shadow"/>
                <w:b/>
                <w:i w:val="0"/>
                <w:sz w:val="24"/>
                <w:szCs w:val="36"/>
              </w:rPr>
            </w:pPr>
            <w:r w:rsidRPr="00445D68">
              <w:rPr>
                <w:rFonts w:ascii="Imprint MT Shadow" w:hAnsi="Imprint MT Shadow"/>
                <w:b/>
                <w:i w:val="0"/>
                <w:sz w:val="24"/>
                <w:szCs w:val="36"/>
              </w:rPr>
              <w:t xml:space="preserve">T: </w:t>
            </w:r>
          </w:p>
        </w:tc>
        <w:tc>
          <w:tcPr>
            <w:tcW w:w="8208" w:type="dxa"/>
          </w:tcPr>
          <w:p w14:paraId="623CE890" w14:textId="77777777" w:rsidR="00FA7D77" w:rsidRPr="00B447BC" w:rsidRDefault="00FA7D77" w:rsidP="006352AE">
            <w:pPr>
              <w:jc w:val="both"/>
              <w:rPr>
                <w:i w:val="0"/>
                <w:sz w:val="22"/>
                <w:szCs w:val="22"/>
                <w:lang w:val="nn-NO"/>
              </w:rPr>
            </w:pPr>
            <w:r w:rsidRPr="00445D68">
              <w:rPr>
                <w:i w:val="0"/>
                <w:sz w:val="22"/>
                <w:szCs w:val="22"/>
              </w:rPr>
              <w:t xml:space="preserve">Pada </w:t>
            </w:r>
            <w:proofErr w:type="spellStart"/>
            <w:r w:rsidRPr="00445D68">
              <w:rPr>
                <w:i w:val="0"/>
                <w:sz w:val="22"/>
                <w:szCs w:val="22"/>
              </w:rPr>
              <w:t>uraian</w:t>
            </w:r>
            <w:proofErr w:type="spellEnd"/>
            <w:r w:rsidRPr="00445D68">
              <w:rPr>
                <w:i w:val="0"/>
                <w:sz w:val="22"/>
                <w:szCs w:val="22"/>
              </w:rPr>
              <w:t xml:space="preserve"> </w:t>
            </w:r>
            <w:proofErr w:type="spellStart"/>
            <w:r w:rsidRPr="00445D68">
              <w:rPr>
                <w:i w:val="0"/>
                <w:sz w:val="22"/>
                <w:szCs w:val="22"/>
              </w:rPr>
              <w:t>terkait</w:t>
            </w:r>
            <w:proofErr w:type="spellEnd"/>
            <w:r w:rsidRPr="00445D68">
              <w:rPr>
                <w:i w:val="0"/>
                <w:sz w:val="22"/>
                <w:szCs w:val="22"/>
              </w:rPr>
              <w:t xml:space="preserve"> Peran dan </w:t>
            </w:r>
            <w:proofErr w:type="spellStart"/>
            <w:r w:rsidRPr="00445D68">
              <w:rPr>
                <w:i w:val="0"/>
                <w:sz w:val="22"/>
                <w:szCs w:val="22"/>
              </w:rPr>
              <w:t>Tanggung</w:t>
            </w:r>
            <w:proofErr w:type="spellEnd"/>
            <w:r w:rsidRPr="00445D68">
              <w:rPr>
                <w:i w:val="0"/>
                <w:sz w:val="22"/>
                <w:szCs w:val="22"/>
              </w:rPr>
              <w:t xml:space="preserve"> Jawab Industri Farmasi, </w:t>
            </w:r>
            <w:proofErr w:type="spellStart"/>
            <w:r w:rsidRPr="00445D68">
              <w:rPr>
                <w:i w:val="0"/>
                <w:sz w:val="22"/>
                <w:szCs w:val="22"/>
              </w:rPr>
              <w:t>khususnya</w:t>
            </w:r>
            <w:proofErr w:type="spellEnd"/>
            <w:r w:rsidRPr="00445D68">
              <w:rPr>
                <w:i w:val="0"/>
                <w:sz w:val="22"/>
                <w:szCs w:val="22"/>
              </w:rPr>
              <w:t xml:space="preserve"> </w:t>
            </w:r>
            <w:proofErr w:type="spellStart"/>
            <w:r w:rsidRPr="00445D68">
              <w:rPr>
                <w:i w:val="0"/>
                <w:sz w:val="22"/>
                <w:szCs w:val="22"/>
              </w:rPr>
              <w:t>alenia</w:t>
            </w:r>
            <w:proofErr w:type="spellEnd"/>
            <w:r w:rsidRPr="00445D68">
              <w:rPr>
                <w:i w:val="0"/>
                <w:sz w:val="22"/>
                <w:szCs w:val="22"/>
              </w:rPr>
              <w:t xml:space="preserve"> </w:t>
            </w:r>
            <w:proofErr w:type="spellStart"/>
            <w:r w:rsidRPr="00445D68">
              <w:rPr>
                <w:i w:val="0"/>
                <w:sz w:val="22"/>
                <w:szCs w:val="22"/>
              </w:rPr>
              <w:t>ke</w:t>
            </w:r>
            <w:proofErr w:type="spellEnd"/>
            <w:r w:rsidRPr="00445D68">
              <w:rPr>
                <w:i w:val="0"/>
                <w:sz w:val="22"/>
                <w:szCs w:val="22"/>
              </w:rPr>
              <w:t xml:space="preserve">-dua, </w:t>
            </w:r>
            <w:proofErr w:type="spellStart"/>
            <w:r w:rsidRPr="00445D68">
              <w:rPr>
                <w:i w:val="0"/>
                <w:sz w:val="22"/>
                <w:szCs w:val="22"/>
              </w:rPr>
              <w:t>disebutkan</w:t>
            </w:r>
            <w:proofErr w:type="spellEnd"/>
            <w:r w:rsidRPr="00445D68">
              <w:rPr>
                <w:i w:val="0"/>
                <w:sz w:val="22"/>
                <w:szCs w:val="22"/>
              </w:rPr>
              <w:t xml:space="preserve">: …Industri Farmasi </w:t>
            </w:r>
            <w:proofErr w:type="spellStart"/>
            <w:r w:rsidRPr="00445D68">
              <w:rPr>
                <w:i w:val="0"/>
                <w:sz w:val="22"/>
                <w:szCs w:val="22"/>
              </w:rPr>
              <w:t>harus</w:t>
            </w:r>
            <w:proofErr w:type="spellEnd"/>
            <w:r w:rsidRPr="00445D68">
              <w:rPr>
                <w:i w:val="0"/>
                <w:sz w:val="22"/>
                <w:szCs w:val="22"/>
              </w:rPr>
              <w:t xml:space="preserve"> </w:t>
            </w:r>
            <w:proofErr w:type="spellStart"/>
            <w:r w:rsidRPr="00445D68">
              <w:rPr>
                <w:i w:val="0"/>
                <w:sz w:val="22"/>
                <w:szCs w:val="22"/>
              </w:rPr>
              <w:t>memiliki</w:t>
            </w:r>
            <w:proofErr w:type="spellEnd"/>
            <w:r w:rsidRPr="00445D68">
              <w:rPr>
                <w:i w:val="0"/>
                <w:sz w:val="22"/>
                <w:szCs w:val="22"/>
              </w:rPr>
              <w:t xml:space="preserve"> </w:t>
            </w:r>
            <w:proofErr w:type="spellStart"/>
            <w:r w:rsidRPr="00445D68">
              <w:rPr>
                <w:i w:val="0"/>
                <w:sz w:val="22"/>
                <w:szCs w:val="22"/>
              </w:rPr>
              <w:t>suatu</w:t>
            </w:r>
            <w:proofErr w:type="spellEnd"/>
            <w:r w:rsidRPr="00445D68">
              <w:rPr>
                <w:i w:val="0"/>
                <w:sz w:val="22"/>
                <w:szCs w:val="22"/>
              </w:rPr>
              <w:t xml:space="preserve"> </w:t>
            </w:r>
            <w:proofErr w:type="spellStart"/>
            <w:r w:rsidRPr="00445D68">
              <w:rPr>
                <w:i w:val="0"/>
                <w:sz w:val="22"/>
                <w:szCs w:val="22"/>
              </w:rPr>
              <w:t>sistem</w:t>
            </w:r>
            <w:proofErr w:type="spellEnd"/>
            <w:r w:rsidRPr="00445D68">
              <w:rPr>
                <w:i w:val="0"/>
                <w:sz w:val="22"/>
                <w:szCs w:val="22"/>
              </w:rPr>
              <w:t xml:space="preserve"> </w:t>
            </w:r>
            <w:proofErr w:type="spellStart"/>
            <w:r w:rsidRPr="00445D68">
              <w:rPr>
                <w:i w:val="0"/>
                <w:sz w:val="22"/>
                <w:szCs w:val="22"/>
              </w:rPr>
              <w:t>Farmakovigilans</w:t>
            </w:r>
            <w:proofErr w:type="spellEnd"/>
            <w:r w:rsidRPr="00445D68">
              <w:rPr>
                <w:i w:val="0"/>
                <w:sz w:val="22"/>
                <w:szCs w:val="22"/>
              </w:rPr>
              <w:t xml:space="preserve"> yang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menunjang</w:t>
            </w:r>
            <w:proofErr w:type="spellEnd"/>
            <w:r w:rsidRPr="00445D68">
              <w:rPr>
                <w:i w:val="0"/>
                <w:sz w:val="22"/>
                <w:szCs w:val="22"/>
              </w:rPr>
              <w:t xml:space="preserve"> </w:t>
            </w:r>
            <w:proofErr w:type="spellStart"/>
            <w:r w:rsidRPr="00445D68">
              <w:rPr>
                <w:i w:val="0"/>
                <w:sz w:val="22"/>
                <w:szCs w:val="22"/>
              </w:rPr>
              <w:t>pelaksanaan</w:t>
            </w:r>
            <w:proofErr w:type="spellEnd"/>
            <w:r w:rsidRPr="00445D68">
              <w:rPr>
                <w:i w:val="0"/>
                <w:sz w:val="22"/>
                <w:szCs w:val="22"/>
              </w:rPr>
              <w:t xml:space="preserve"> </w:t>
            </w:r>
            <w:proofErr w:type="spellStart"/>
            <w:r w:rsidRPr="00445D68">
              <w:rPr>
                <w:i w:val="0"/>
                <w:sz w:val="22"/>
                <w:szCs w:val="22"/>
              </w:rPr>
              <w:t>kewajibannya</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melakukan</w:t>
            </w:r>
            <w:proofErr w:type="spellEnd"/>
            <w:r w:rsidRPr="00445D68">
              <w:rPr>
                <w:i w:val="0"/>
                <w:sz w:val="22"/>
                <w:szCs w:val="22"/>
              </w:rPr>
              <w:t xml:space="preserve"> </w:t>
            </w:r>
            <w:proofErr w:type="spellStart"/>
            <w:r w:rsidRPr="00445D68">
              <w:rPr>
                <w:i w:val="0"/>
                <w:sz w:val="22"/>
                <w:szCs w:val="22"/>
              </w:rPr>
              <w:t>pemantauan</w:t>
            </w:r>
            <w:proofErr w:type="spellEnd"/>
            <w:r w:rsidRPr="00445D68">
              <w:rPr>
                <w:i w:val="0"/>
                <w:sz w:val="22"/>
                <w:szCs w:val="22"/>
              </w:rPr>
              <w:t xml:space="preserve"> </w:t>
            </w:r>
            <w:proofErr w:type="spellStart"/>
            <w:r w:rsidRPr="00445D68">
              <w:rPr>
                <w:i w:val="0"/>
                <w:sz w:val="22"/>
                <w:szCs w:val="22"/>
              </w:rPr>
              <w:t>keamanan</w:t>
            </w:r>
            <w:proofErr w:type="spellEnd"/>
            <w:r w:rsidRPr="00445D68">
              <w:rPr>
                <w:i w:val="0"/>
                <w:sz w:val="22"/>
                <w:szCs w:val="22"/>
              </w:rPr>
              <w:t xml:space="preserve"> </w:t>
            </w:r>
            <w:proofErr w:type="spellStart"/>
            <w:r w:rsidRPr="00445D68">
              <w:rPr>
                <w:i w:val="0"/>
                <w:sz w:val="22"/>
                <w:szCs w:val="22"/>
              </w:rPr>
              <w:t>obat</w:t>
            </w:r>
            <w:proofErr w:type="spellEnd"/>
            <w:r w:rsidRPr="00445D68">
              <w:rPr>
                <w:i w:val="0"/>
                <w:sz w:val="22"/>
                <w:szCs w:val="22"/>
              </w:rPr>
              <w:t xml:space="preserve"> yang </w:t>
            </w:r>
            <w:proofErr w:type="spellStart"/>
            <w:r w:rsidRPr="00445D68">
              <w:rPr>
                <w:i w:val="0"/>
                <w:sz w:val="22"/>
                <w:szCs w:val="22"/>
              </w:rPr>
              <w:t>diedarkan</w:t>
            </w:r>
            <w:proofErr w:type="spellEnd"/>
            <w:r w:rsidRPr="00445D68">
              <w:rPr>
                <w:i w:val="0"/>
                <w:sz w:val="22"/>
                <w:szCs w:val="22"/>
              </w:rPr>
              <w:t xml:space="preserve">. </w:t>
            </w:r>
            <w:r w:rsidRPr="00B447BC">
              <w:rPr>
                <w:i w:val="0"/>
                <w:sz w:val="22"/>
                <w:szCs w:val="22"/>
                <w:lang w:val="nn-NO"/>
              </w:rPr>
              <w:t>Bagaimana dengan vaksin? Apakah vaksin dapat dianggap sama dengan obat ?</w:t>
            </w:r>
          </w:p>
          <w:p w14:paraId="55B2C9EE" w14:textId="77777777" w:rsidR="00FA7D77" w:rsidRPr="00B447BC" w:rsidRDefault="00FA7D77" w:rsidP="006352AE">
            <w:pPr>
              <w:rPr>
                <w:rFonts w:ascii="Imprint MT Shadow" w:hAnsi="Imprint MT Shadow"/>
                <w:b/>
                <w:i w:val="0"/>
                <w:sz w:val="24"/>
                <w:szCs w:val="36"/>
                <w:lang w:val="nn-NO"/>
              </w:rPr>
            </w:pPr>
          </w:p>
        </w:tc>
      </w:tr>
      <w:tr w:rsidR="00FA7D77" w:rsidRPr="00B447BC" w14:paraId="61F28AB3" w14:textId="77777777" w:rsidTr="00AF1D0B">
        <w:tc>
          <w:tcPr>
            <w:tcW w:w="537" w:type="dxa"/>
          </w:tcPr>
          <w:p w14:paraId="72568FA1"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7DD0F7E4"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54C2CEF4" w14:textId="77777777" w:rsidR="00FA7D77" w:rsidRDefault="00FA7D77" w:rsidP="00D756D2">
            <w:pPr>
              <w:jc w:val="both"/>
              <w:rPr>
                <w:i w:val="0"/>
                <w:sz w:val="22"/>
                <w:szCs w:val="22"/>
                <w:lang w:val="id-ID"/>
              </w:rPr>
            </w:pPr>
            <w:proofErr w:type="spellStart"/>
            <w:r w:rsidRPr="00445D68">
              <w:rPr>
                <w:i w:val="0"/>
                <w:sz w:val="22"/>
                <w:szCs w:val="22"/>
              </w:rPr>
              <w:t>Mengacu</w:t>
            </w:r>
            <w:proofErr w:type="spellEnd"/>
            <w:r w:rsidRPr="00445D68">
              <w:rPr>
                <w:i w:val="0"/>
                <w:sz w:val="22"/>
                <w:szCs w:val="22"/>
              </w:rPr>
              <w:t xml:space="preserve"> pada </w:t>
            </w:r>
            <w:proofErr w:type="spellStart"/>
            <w:r w:rsidRPr="00445D68">
              <w:rPr>
                <w:i w:val="0"/>
                <w:sz w:val="22"/>
                <w:szCs w:val="22"/>
              </w:rPr>
              <w:t>definisi</w:t>
            </w:r>
            <w:proofErr w:type="spellEnd"/>
            <w:r w:rsidRPr="00445D68">
              <w:rPr>
                <w:i w:val="0"/>
                <w:sz w:val="22"/>
                <w:szCs w:val="22"/>
              </w:rPr>
              <w:t xml:space="preserve"> </w:t>
            </w:r>
            <w:proofErr w:type="spellStart"/>
            <w:r w:rsidRPr="00445D68">
              <w:rPr>
                <w:i w:val="0"/>
                <w:sz w:val="22"/>
                <w:szCs w:val="22"/>
              </w:rPr>
              <w:t>obat</w:t>
            </w:r>
            <w:proofErr w:type="spellEnd"/>
            <w:r w:rsidRPr="00445D68">
              <w:rPr>
                <w:i w:val="0"/>
                <w:sz w:val="22"/>
                <w:szCs w:val="22"/>
              </w:rPr>
              <w:t xml:space="preserve"> pada </w:t>
            </w:r>
            <w:proofErr w:type="spellStart"/>
            <w:r w:rsidRPr="00445D68">
              <w:rPr>
                <w:i w:val="0"/>
                <w:sz w:val="22"/>
                <w:szCs w:val="22"/>
              </w:rPr>
              <w:t>pedoman</w:t>
            </w:r>
            <w:proofErr w:type="spellEnd"/>
            <w:r w:rsidRPr="00445D68">
              <w:rPr>
                <w:i w:val="0"/>
                <w:sz w:val="22"/>
                <w:szCs w:val="22"/>
              </w:rPr>
              <w:t xml:space="preserve">, </w:t>
            </w:r>
            <w:proofErr w:type="spellStart"/>
            <w:r w:rsidRPr="00445D68">
              <w:rPr>
                <w:i w:val="0"/>
                <w:sz w:val="22"/>
                <w:szCs w:val="22"/>
              </w:rPr>
              <w:t>bahwa</w:t>
            </w:r>
            <w:proofErr w:type="spellEnd"/>
            <w:r w:rsidRPr="00445D68">
              <w:rPr>
                <w:i w:val="0"/>
                <w:sz w:val="22"/>
                <w:szCs w:val="22"/>
              </w:rPr>
              <w:t xml:space="preserve"> </w:t>
            </w:r>
            <w:proofErr w:type="spellStart"/>
            <w:r w:rsidRPr="00445D68">
              <w:rPr>
                <w:i w:val="0"/>
                <w:sz w:val="22"/>
                <w:szCs w:val="22"/>
              </w:rPr>
              <w:t>obat</w:t>
            </w:r>
            <w:proofErr w:type="spellEnd"/>
            <w:r w:rsidRPr="00445D68">
              <w:rPr>
                <w:i w:val="0"/>
                <w:sz w:val="22"/>
                <w:szCs w:val="22"/>
              </w:rPr>
              <w:t xml:space="preserve"> </w:t>
            </w:r>
            <w:r w:rsidRPr="00445D68">
              <w:rPr>
                <w:i w:val="0"/>
                <w:sz w:val="22"/>
                <w:szCs w:val="22"/>
                <w:lang w:val="id-ID"/>
              </w:rPr>
              <w:t xml:space="preserve">adalah </w:t>
            </w:r>
            <w:proofErr w:type="spellStart"/>
            <w:r w:rsidRPr="00445D68">
              <w:rPr>
                <w:i w:val="0"/>
                <w:sz w:val="22"/>
                <w:szCs w:val="22"/>
              </w:rPr>
              <w:t>bahan</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paduan</w:t>
            </w:r>
            <w:proofErr w:type="spellEnd"/>
            <w:r w:rsidRPr="00445D68">
              <w:rPr>
                <w:i w:val="0"/>
                <w:sz w:val="22"/>
                <w:szCs w:val="22"/>
              </w:rPr>
              <w:t xml:space="preserve"> </w:t>
            </w:r>
            <w:proofErr w:type="spellStart"/>
            <w:r w:rsidRPr="00445D68">
              <w:rPr>
                <w:i w:val="0"/>
                <w:sz w:val="22"/>
                <w:szCs w:val="22"/>
              </w:rPr>
              <w:t>bahan</w:t>
            </w:r>
            <w:proofErr w:type="spellEnd"/>
            <w:r w:rsidRPr="00445D68">
              <w:rPr>
                <w:i w:val="0"/>
                <w:sz w:val="22"/>
                <w:szCs w:val="22"/>
              </w:rPr>
              <w:t xml:space="preserve">, </w:t>
            </w:r>
            <w:proofErr w:type="spellStart"/>
            <w:r w:rsidRPr="00445D68">
              <w:rPr>
                <w:i w:val="0"/>
                <w:sz w:val="22"/>
                <w:szCs w:val="22"/>
              </w:rPr>
              <w:t>termasuk</w:t>
            </w:r>
            <w:proofErr w:type="spellEnd"/>
            <w:r w:rsidRPr="00445D68">
              <w:rPr>
                <w:i w:val="0"/>
                <w:sz w:val="22"/>
                <w:szCs w:val="22"/>
              </w:rPr>
              <w:t xml:space="preserve"> </w:t>
            </w:r>
            <w:proofErr w:type="spellStart"/>
            <w:r w:rsidRPr="00445D68">
              <w:rPr>
                <w:i w:val="0"/>
                <w:sz w:val="22"/>
                <w:szCs w:val="22"/>
              </w:rPr>
              <w:t>produk</w:t>
            </w:r>
            <w:proofErr w:type="spellEnd"/>
            <w:r w:rsidRPr="00445D68">
              <w:rPr>
                <w:i w:val="0"/>
                <w:sz w:val="22"/>
                <w:szCs w:val="22"/>
              </w:rPr>
              <w:t xml:space="preserve"> </w:t>
            </w:r>
            <w:proofErr w:type="spellStart"/>
            <w:r w:rsidRPr="00445D68">
              <w:rPr>
                <w:i w:val="0"/>
                <w:sz w:val="22"/>
                <w:szCs w:val="22"/>
              </w:rPr>
              <w:t>biologi</w:t>
            </w:r>
            <w:proofErr w:type="spellEnd"/>
            <w:r w:rsidRPr="00445D68">
              <w:rPr>
                <w:i w:val="0"/>
                <w:sz w:val="22"/>
                <w:szCs w:val="22"/>
              </w:rPr>
              <w:t xml:space="preserve">, yang </w:t>
            </w:r>
            <w:proofErr w:type="spellStart"/>
            <w:proofErr w:type="gramStart"/>
            <w:r w:rsidRPr="00445D68">
              <w:rPr>
                <w:i w:val="0"/>
                <w:sz w:val="22"/>
                <w:szCs w:val="22"/>
              </w:rPr>
              <w:t>digunakan</w:t>
            </w:r>
            <w:proofErr w:type="spellEnd"/>
            <w:r w:rsidRPr="00445D68">
              <w:rPr>
                <w:i w:val="0"/>
                <w:sz w:val="22"/>
                <w:szCs w:val="22"/>
              </w:rPr>
              <w:t xml:space="preserve">  </w:t>
            </w:r>
            <w:proofErr w:type="spellStart"/>
            <w:r w:rsidRPr="00445D68">
              <w:rPr>
                <w:i w:val="0"/>
                <w:sz w:val="22"/>
                <w:szCs w:val="22"/>
              </w:rPr>
              <w:t>untuk</w:t>
            </w:r>
            <w:proofErr w:type="spellEnd"/>
            <w:proofErr w:type="gramEnd"/>
            <w:r w:rsidRPr="00445D68">
              <w:rPr>
                <w:i w:val="0"/>
                <w:sz w:val="22"/>
                <w:szCs w:val="22"/>
              </w:rPr>
              <w:t xml:space="preserve"> </w:t>
            </w:r>
            <w:proofErr w:type="spellStart"/>
            <w:r w:rsidRPr="00445D68">
              <w:rPr>
                <w:i w:val="0"/>
                <w:sz w:val="22"/>
                <w:szCs w:val="22"/>
              </w:rPr>
              <w:t>mempengaruhi</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menyelidiki</w:t>
            </w:r>
            <w:proofErr w:type="spellEnd"/>
            <w:r w:rsidRPr="00445D68">
              <w:rPr>
                <w:i w:val="0"/>
                <w:sz w:val="22"/>
                <w:szCs w:val="22"/>
              </w:rPr>
              <w:t xml:space="preserve"> </w:t>
            </w:r>
            <w:proofErr w:type="spellStart"/>
            <w:r w:rsidRPr="00445D68">
              <w:rPr>
                <w:i w:val="0"/>
                <w:sz w:val="22"/>
                <w:szCs w:val="22"/>
              </w:rPr>
              <w:t>sistem</w:t>
            </w:r>
            <w:proofErr w:type="spellEnd"/>
            <w:r w:rsidRPr="00445D68">
              <w:rPr>
                <w:i w:val="0"/>
                <w:sz w:val="22"/>
                <w:szCs w:val="22"/>
              </w:rPr>
              <w:t xml:space="preserve"> </w:t>
            </w:r>
            <w:proofErr w:type="spellStart"/>
            <w:r w:rsidRPr="00445D68">
              <w:rPr>
                <w:i w:val="0"/>
                <w:sz w:val="22"/>
                <w:szCs w:val="22"/>
              </w:rPr>
              <w:t>fisiologi</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keadaan</w:t>
            </w:r>
            <w:proofErr w:type="spellEnd"/>
            <w:r w:rsidRPr="00445D68">
              <w:rPr>
                <w:i w:val="0"/>
                <w:sz w:val="22"/>
                <w:szCs w:val="22"/>
              </w:rPr>
              <w:t xml:space="preserve"> </w:t>
            </w:r>
            <w:proofErr w:type="spellStart"/>
            <w:r w:rsidRPr="00445D68">
              <w:rPr>
                <w:i w:val="0"/>
                <w:sz w:val="22"/>
                <w:szCs w:val="22"/>
              </w:rPr>
              <w:t>patologi</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rangka</w:t>
            </w:r>
            <w:proofErr w:type="spellEnd"/>
            <w:r w:rsidRPr="00445D68">
              <w:rPr>
                <w:i w:val="0"/>
                <w:sz w:val="22"/>
                <w:szCs w:val="22"/>
              </w:rPr>
              <w:t xml:space="preserve"> </w:t>
            </w:r>
            <w:proofErr w:type="spellStart"/>
            <w:r w:rsidRPr="00445D68">
              <w:rPr>
                <w:i w:val="0"/>
                <w:sz w:val="22"/>
                <w:szCs w:val="22"/>
              </w:rPr>
              <w:t>penetapan</w:t>
            </w:r>
            <w:proofErr w:type="spellEnd"/>
            <w:r w:rsidRPr="00445D68">
              <w:rPr>
                <w:i w:val="0"/>
                <w:sz w:val="22"/>
                <w:szCs w:val="22"/>
              </w:rPr>
              <w:t xml:space="preserve"> diagnosis, </w:t>
            </w:r>
            <w:proofErr w:type="spellStart"/>
            <w:r w:rsidRPr="00445D68">
              <w:rPr>
                <w:i w:val="0"/>
                <w:sz w:val="22"/>
                <w:szCs w:val="22"/>
              </w:rPr>
              <w:t>pencegahan</w:t>
            </w:r>
            <w:proofErr w:type="spellEnd"/>
            <w:r w:rsidRPr="00445D68">
              <w:rPr>
                <w:i w:val="0"/>
                <w:sz w:val="22"/>
                <w:szCs w:val="22"/>
              </w:rPr>
              <w:t xml:space="preserve">, </w:t>
            </w:r>
            <w:proofErr w:type="spellStart"/>
            <w:r w:rsidRPr="00445D68">
              <w:rPr>
                <w:i w:val="0"/>
                <w:sz w:val="22"/>
                <w:szCs w:val="22"/>
              </w:rPr>
              <w:t>penyembuhan</w:t>
            </w:r>
            <w:proofErr w:type="spellEnd"/>
            <w:r w:rsidRPr="00445D68">
              <w:rPr>
                <w:i w:val="0"/>
                <w:sz w:val="22"/>
                <w:szCs w:val="22"/>
              </w:rPr>
              <w:t xml:space="preserve">, </w:t>
            </w:r>
            <w:proofErr w:type="spellStart"/>
            <w:r w:rsidRPr="00445D68">
              <w:rPr>
                <w:i w:val="0"/>
                <w:sz w:val="22"/>
                <w:szCs w:val="22"/>
              </w:rPr>
              <w:t>pemulihan</w:t>
            </w:r>
            <w:proofErr w:type="spellEnd"/>
            <w:r w:rsidRPr="00445D68">
              <w:rPr>
                <w:i w:val="0"/>
                <w:sz w:val="22"/>
                <w:szCs w:val="22"/>
              </w:rPr>
              <w:t xml:space="preserve"> dan </w:t>
            </w:r>
            <w:proofErr w:type="spellStart"/>
            <w:r w:rsidRPr="00445D68">
              <w:rPr>
                <w:i w:val="0"/>
                <w:sz w:val="22"/>
                <w:szCs w:val="22"/>
              </w:rPr>
              <w:t>peningkatan</w:t>
            </w:r>
            <w:proofErr w:type="spellEnd"/>
            <w:r w:rsidRPr="00445D68">
              <w:rPr>
                <w:i w:val="0"/>
                <w:sz w:val="22"/>
                <w:szCs w:val="22"/>
              </w:rPr>
              <w:t xml:space="preserve"> </w:t>
            </w:r>
            <w:proofErr w:type="spellStart"/>
            <w:r w:rsidRPr="00445D68">
              <w:rPr>
                <w:i w:val="0"/>
                <w:sz w:val="22"/>
                <w:szCs w:val="22"/>
              </w:rPr>
              <w:t>kesehatan</w:t>
            </w:r>
            <w:proofErr w:type="spellEnd"/>
            <w:r w:rsidRPr="00445D68">
              <w:rPr>
                <w:i w:val="0"/>
                <w:sz w:val="22"/>
                <w:szCs w:val="22"/>
              </w:rPr>
              <w:t xml:space="preserve">, dan </w:t>
            </w:r>
            <w:proofErr w:type="spellStart"/>
            <w:r w:rsidRPr="00445D68">
              <w:rPr>
                <w:i w:val="0"/>
                <w:sz w:val="22"/>
                <w:szCs w:val="22"/>
              </w:rPr>
              <w:t>kontrasepsi</w:t>
            </w:r>
            <w:proofErr w:type="spellEnd"/>
            <w:r w:rsidRPr="00445D68">
              <w:rPr>
                <w:i w:val="0"/>
                <w:sz w:val="22"/>
                <w:szCs w:val="22"/>
              </w:rPr>
              <w:t xml:space="preserve"> </w:t>
            </w:r>
            <w:proofErr w:type="spellStart"/>
            <w:r w:rsidRPr="00445D68">
              <w:rPr>
                <w:i w:val="0"/>
                <w:sz w:val="22"/>
                <w:szCs w:val="22"/>
              </w:rPr>
              <w:t>untuk</w:t>
            </w:r>
            <w:proofErr w:type="spellEnd"/>
            <w:r w:rsidRPr="00445D68">
              <w:rPr>
                <w:i w:val="0"/>
                <w:sz w:val="22"/>
                <w:szCs w:val="22"/>
              </w:rPr>
              <w:t xml:space="preserve"> </w:t>
            </w:r>
            <w:proofErr w:type="spellStart"/>
            <w:r w:rsidRPr="00445D68">
              <w:rPr>
                <w:i w:val="0"/>
                <w:sz w:val="22"/>
                <w:szCs w:val="22"/>
              </w:rPr>
              <w:t>manusia</w:t>
            </w:r>
            <w:proofErr w:type="spellEnd"/>
            <w:r w:rsidRPr="00445D68">
              <w:rPr>
                <w:i w:val="0"/>
                <w:sz w:val="22"/>
                <w:szCs w:val="22"/>
              </w:rPr>
              <w:t xml:space="preserve">. </w:t>
            </w:r>
            <w:r w:rsidRPr="00B447BC">
              <w:rPr>
                <w:i w:val="0"/>
                <w:sz w:val="22"/>
                <w:szCs w:val="22"/>
                <w:lang w:val="nn-NO"/>
              </w:rPr>
              <w:t>Jadi, meskipun hanya disebut obat, namun sudah meliputi produk biologi termasuk vaksin.</w:t>
            </w:r>
          </w:p>
          <w:p w14:paraId="508A3A7C" w14:textId="77777777" w:rsidR="00FA7D77" w:rsidRPr="00A5565A" w:rsidRDefault="00FA7D77" w:rsidP="00D756D2">
            <w:pPr>
              <w:jc w:val="both"/>
              <w:rPr>
                <w:i w:val="0"/>
                <w:sz w:val="22"/>
                <w:szCs w:val="22"/>
                <w:lang w:val="id-ID"/>
              </w:rPr>
            </w:pPr>
          </w:p>
        </w:tc>
      </w:tr>
      <w:tr w:rsidR="00FA7D77" w:rsidRPr="00445D68" w14:paraId="4CC885C8" w14:textId="77777777" w:rsidTr="00AF1D0B">
        <w:tc>
          <w:tcPr>
            <w:tcW w:w="9322" w:type="dxa"/>
            <w:gridSpan w:val="3"/>
          </w:tcPr>
          <w:p w14:paraId="30BFE532" w14:textId="77777777" w:rsidR="00FA7D77" w:rsidRPr="009626BD" w:rsidRDefault="00FA7D77" w:rsidP="00D756D2">
            <w:pPr>
              <w:jc w:val="both"/>
              <w:rPr>
                <w:rFonts w:ascii="Berlin Sans FB Demi" w:hAnsi="Berlin Sans FB Demi"/>
                <w:b/>
                <w:i w:val="0"/>
                <w:sz w:val="24"/>
                <w:szCs w:val="36"/>
              </w:rPr>
            </w:pPr>
            <w:proofErr w:type="spellStart"/>
            <w:r w:rsidRPr="009626BD">
              <w:rPr>
                <w:rFonts w:ascii="Berlin Sans FB Demi" w:hAnsi="Berlin Sans FB Demi"/>
                <w:b/>
                <w:i w:val="0"/>
                <w:sz w:val="24"/>
                <w:szCs w:val="36"/>
              </w:rPr>
              <w:t>Sistem</w:t>
            </w:r>
            <w:proofErr w:type="spellEnd"/>
            <w:r w:rsidRPr="009626BD">
              <w:rPr>
                <w:rFonts w:ascii="Berlin Sans FB Demi" w:hAnsi="Berlin Sans FB Demi"/>
                <w:b/>
                <w:i w:val="0"/>
                <w:sz w:val="24"/>
                <w:szCs w:val="36"/>
              </w:rPr>
              <w:t xml:space="preserve"> </w:t>
            </w:r>
            <w:proofErr w:type="spellStart"/>
            <w:r w:rsidRPr="009626BD">
              <w:rPr>
                <w:rFonts w:ascii="Berlin Sans FB Demi" w:hAnsi="Berlin Sans FB Demi"/>
                <w:b/>
                <w:i w:val="0"/>
                <w:sz w:val="24"/>
                <w:szCs w:val="36"/>
              </w:rPr>
              <w:t>Farmakovigilans</w:t>
            </w:r>
            <w:proofErr w:type="spellEnd"/>
          </w:p>
        </w:tc>
      </w:tr>
      <w:tr w:rsidR="00FA7D77" w:rsidRPr="00445D68" w14:paraId="6359125C" w14:textId="77777777" w:rsidTr="00AF1D0B">
        <w:tc>
          <w:tcPr>
            <w:tcW w:w="9322" w:type="dxa"/>
            <w:gridSpan w:val="3"/>
          </w:tcPr>
          <w:p w14:paraId="43C12299" w14:textId="77777777" w:rsidR="00FA7D77" w:rsidRPr="009626BD" w:rsidRDefault="00FA7D77" w:rsidP="001D4037">
            <w:pPr>
              <w:jc w:val="both"/>
              <w:rPr>
                <w:rFonts w:ascii="Berlin Sans FB Demi" w:hAnsi="Berlin Sans FB Demi"/>
                <w:b/>
                <w:i w:val="0"/>
                <w:sz w:val="24"/>
                <w:szCs w:val="36"/>
              </w:rPr>
            </w:pPr>
            <w:r w:rsidRPr="009626BD">
              <w:rPr>
                <w:rFonts w:ascii="Berlin Sans FB Demi" w:hAnsi="Berlin Sans FB Demi"/>
                <w:b/>
                <w:i w:val="0"/>
                <w:sz w:val="24"/>
                <w:szCs w:val="36"/>
              </w:rPr>
              <w:t>Organisasi</w:t>
            </w:r>
          </w:p>
        </w:tc>
      </w:tr>
      <w:tr w:rsidR="00FA7D77" w:rsidRPr="00445D68" w14:paraId="1688ADF2" w14:textId="77777777" w:rsidTr="00AF1D0B">
        <w:tc>
          <w:tcPr>
            <w:tcW w:w="537" w:type="dxa"/>
          </w:tcPr>
          <w:p w14:paraId="6B2237E6" w14:textId="77777777" w:rsidR="00FA7D77" w:rsidRPr="00445D68" w:rsidRDefault="00FA7D77" w:rsidP="00134FFE">
            <w:pPr>
              <w:jc w:val="center"/>
              <w:rPr>
                <w:rFonts w:ascii="Imprint MT Shadow" w:hAnsi="Imprint MT Shadow"/>
                <w:b/>
                <w:i w:val="0"/>
                <w:sz w:val="24"/>
                <w:szCs w:val="36"/>
              </w:rPr>
            </w:pPr>
            <w:r w:rsidRPr="00445D68">
              <w:rPr>
                <w:rFonts w:ascii="Imprint MT Shadow" w:hAnsi="Imprint MT Shadow"/>
                <w:b/>
                <w:i w:val="0"/>
                <w:sz w:val="24"/>
                <w:szCs w:val="36"/>
              </w:rPr>
              <w:t>7.</w:t>
            </w:r>
          </w:p>
        </w:tc>
        <w:tc>
          <w:tcPr>
            <w:tcW w:w="577" w:type="dxa"/>
          </w:tcPr>
          <w:p w14:paraId="1AC762A6"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6E2049F3" w14:textId="77777777" w:rsidR="00FA7D77" w:rsidRPr="00445D68" w:rsidRDefault="00FA7D77" w:rsidP="00E80CB4">
            <w:pPr>
              <w:jc w:val="both"/>
              <w:rPr>
                <w:i w:val="0"/>
                <w:sz w:val="22"/>
                <w:szCs w:val="22"/>
              </w:rPr>
            </w:pPr>
            <w:r w:rsidRPr="00B447BC">
              <w:rPr>
                <w:i w:val="0"/>
                <w:sz w:val="22"/>
                <w:szCs w:val="22"/>
                <w:lang w:val="nn-NO"/>
              </w:rPr>
              <w:t xml:space="preserve">Disebutkan dalam Pedoman pada uraian terkait organisasi, bahwa Industri Farmasi harus memiliki suatu unit dalam organisasi untuk melaksanakan Farmakovigilans. </w:t>
            </w:r>
            <w:proofErr w:type="spellStart"/>
            <w:r w:rsidRPr="00445D68">
              <w:rPr>
                <w:i w:val="0"/>
                <w:sz w:val="22"/>
                <w:szCs w:val="22"/>
              </w:rPr>
              <w:t>Apakah</w:t>
            </w:r>
            <w:proofErr w:type="spellEnd"/>
            <w:r w:rsidRPr="00445D68">
              <w:rPr>
                <w:i w:val="0"/>
                <w:sz w:val="22"/>
                <w:szCs w:val="22"/>
              </w:rPr>
              <w:t xml:space="preserve"> unit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harus</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suatu</w:t>
            </w:r>
            <w:proofErr w:type="spellEnd"/>
            <w:r w:rsidRPr="00445D68">
              <w:rPr>
                <w:i w:val="0"/>
                <w:sz w:val="22"/>
                <w:szCs w:val="22"/>
              </w:rPr>
              <w:t xml:space="preserve"> unit </w:t>
            </w:r>
            <w:proofErr w:type="spellStart"/>
            <w:r w:rsidRPr="00445D68">
              <w:rPr>
                <w:i w:val="0"/>
                <w:sz w:val="22"/>
                <w:szCs w:val="22"/>
              </w:rPr>
              <w:t>baru</w:t>
            </w:r>
            <w:proofErr w:type="spellEnd"/>
            <w:r w:rsidRPr="00445D68">
              <w:rPr>
                <w:i w:val="0"/>
                <w:sz w:val="22"/>
                <w:szCs w:val="22"/>
              </w:rPr>
              <w:t>?</w:t>
            </w:r>
          </w:p>
          <w:p w14:paraId="67C1F2B3" w14:textId="77777777" w:rsidR="00FA7D77" w:rsidRPr="00445D68" w:rsidRDefault="00FA7D77" w:rsidP="00E80CB4">
            <w:pPr>
              <w:jc w:val="both"/>
              <w:rPr>
                <w:i w:val="0"/>
                <w:sz w:val="22"/>
                <w:szCs w:val="22"/>
              </w:rPr>
            </w:pPr>
          </w:p>
        </w:tc>
      </w:tr>
      <w:tr w:rsidR="00FA7D77" w:rsidRPr="00B447BC" w14:paraId="0C8727B7" w14:textId="77777777" w:rsidTr="00AF1D0B">
        <w:tc>
          <w:tcPr>
            <w:tcW w:w="537" w:type="dxa"/>
          </w:tcPr>
          <w:p w14:paraId="1485EC7E" w14:textId="77777777" w:rsidR="00FA7D77" w:rsidRPr="00445D68" w:rsidRDefault="00FA7D77" w:rsidP="00134FFE">
            <w:pPr>
              <w:jc w:val="center"/>
              <w:rPr>
                <w:rFonts w:ascii="Imprint MT Shadow" w:hAnsi="Imprint MT Shadow"/>
                <w:b/>
                <w:i w:val="0"/>
                <w:sz w:val="24"/>
                <w:szCs w:val="36"/>
              </w:rPr>
            </w:pPr>
          </w:p>
        </w:tc>
        <w:tc>
          <w:tcPr>
            <w:tcW w:w="577" w:type="dxa"/>
          </w:tcPr>
          <w:p w14:paraId="70CE4D80"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35801C64" w14:textId="77777777" w:rsidR="00FA7D77" w:rsidRDefault="00FA7D77" w:rsidP="00D756D2">
            <w:pPr>
              <w:jc w:val="both"/>
              <w:rPr>
                <w:i w:val="0"/>
                <w:sz w:val="22"/>
                <w:szCs w:val="22"/>
                <w:lang w:val="id-ID"/>
              </w:rPr>
            </w:pPr>
            <w:r w:rsidRPr="00B447BC">
              <w:rPr>
                <w:i w:val="0"/>
                <w:sz w:val="22"/>
                <w:szCs w:val="22"/>
                <w:lang w:val="nn-NO"/>
              </w:rPr>
              <w:t xml:space="preserve">Penekanan istilah “Unit” dimaksud adalah bersifat fungsional, jadi di dalam suatu Industri Farmasi harus ada fungsi </w:t>
            </w:r>
            <w:r>
              <w:rPr>
                <w:i w:val="0"/>
                <w:sz w:val="22"/>
                <w:szCs w:val="22"/>
                <w:lang w:val="id-ID"/>
              </w:rPr>
              <w:t>F</w:t>
            </w:r>
            <w:r w:rsidRPr="00B447BC">
              <w:rPr>
                <w:i w:val="0"/>
                <w:sz w:val="22"/>
                <w:szCs w:val="22"/>
                <w:lang w:val="nn-NO"/>
              </w:rPr>
              <w:t xml:space="preserve">armakovigilans. Fungsi tersebut dapat berupa unit yang baru dibentuk atau unit yang sudah ada dalam organisasi namun dengan penambahan fungsi untuk pengelolaan </w:t>
            </w:r>
            <w:r>
              <w:rPr>
                <w:i w:val="0"/>
                <w:sz w:val="22"/>
                <w:szCs w:val="22"/>
                <w:lang w:val="id-ID"/>
              </w:rPr>
              <w:t>F</w:t>
            </w:r>
            <w:r w:rsidRPr="00B447BC">
              <w:rPr>
                <w:i w:val="0"/>
                <w:sz w:val="22"/>
                <w:szCs w:val="22"/>
                <w:lang w:val="nn-NO"/>
              </w:rPr>
              <w:t xml:space="preserve">armakovigilans. </w:t>
            </w:r>
          </w:p>
          <w:p w14:paraId="0ECDE998" w14:textId="77777777" w:rsidR="00FA7D77" w:rsidRPr="00A5565A" w:rsidRDefault="00FA7D77" w:rsidP="00D756D2">
            <w:pPr>
              <w:jc w:val="both"/>
              <w:rPr>
                <w:i w:val="0"/>
                <w:sz w:val="22"/>
                <w:szCs w:val="22"/>
                <w:lang w:val="id-ID"/>
              </w:rPr>
            </w:pPr>
          </w:p>
        </w:tc>
      </w:tr>
      <w:tr w:rsidR="00FA7D77" w:rsidRPr="00445D68" w14:paraId="258F1BEF" w14:textId="77777777" w:rsidTr="00AF1D0B">
        <w:tc>
          <w:tcPr>
            <w:tcW w:w="9322" w:type="dxa"/>
            <w:gridSpan w:val="3"/>
          </w:tcPr>
          <w:p w14:paraId="380B5380" w14:textId="77777777" w:rsidR="00FA7D77" w:rsidRPr="009626BD" w:rsidRDefault="00FA7D77" w:rsidP="001D4037">
            <w:pPr>
              <w:jc w:val="both"/>
              <w:rPr>
                <w:rFonts w:ascii="Berlin Sans FB Demi" w:hAnsi="Berlin Sans FB Demi"/>
                <w:b/>
                <w:i w:val="0"/>
                <w:sz w:val="24"/>
                <w:szCs w:val="22"/>
              </w:rPr>
            </w:pPr>
            <w:proofErr w:type="spellStart"/>
            <w:r w:rsidRPr="009626BD">
              <w:rPr>
                <w:rFonts w:ascii="Berlin Sans FB Demi" w:hAnsi="Berlin Sans FB Demi"/>
                <w:b/>
                <w:i w:val="0"/>
                <w:sz w:val="24"/>
                <w:szCs w:val="22"/>
              </w:rPr>
              <w:t>Penanggung</w:t>
            </w:r>
            <w:proofErr w:type="spellEnd"/>
            <w:r w:rsidRPr="009626BD">
              <w:rPr>
                <w:rFonts w:ascii="Berlin Sans FB Demi" w:hAnsi="Berlin Sans FB Demi"/>
                <w:b/>
                <w:i w:val="0"/>
                <w:sz w:val="24"/>
                <w:szCs w:val="22"/>
              </w:rPr>
              <w:t xml:space="preserve"> Jawab</w:t>
            </w:r>
          </w:p>
        </w:tc>
      </w:tr>
      <w:tr w:rsidR="00FA7D77" w:rsidRPr="00445D68" w14:paraId="2AEAAF6F" w14:textId="77777777" w:rsidTr="00AF1D0B">
        <w:tc>
          <w:tcPr>
            <w:tcW w:w="537" w:type="dxa"/>
          </w:tcPr>
          <w:p w14:paraId="7E2F6FC5" w14:textId="77777777" w:rsidR="00FA7D77" w:rsidRPr="00445D68" w:rsidRDefault="00FA7D77" w:rsidP="00134FFE">
            <w:pPr>
              <w:jc w:val="center"/>
              <w:rPr>
                <w:rFonts w:ascii="Imprint MT Shadow" w:hAnsi="Imprint MT Shadow"/>
                <w:b/>
                <w:i w:val="0"/>
                <w:sz w:val="24"/>
                <w:szCs w:val="36"/>
              </w:rPr>
            </w:pPr>
            <w:r w:rsidRPr="00445D68">
              <w:rPr>
                <w:rFonts w:ascii="Imprint MT Shadow" w:hAnsi="Imprint MT Shadow"/>
                <w:b/>
                <w:i w:val="0"/>
                <w:sz w:val="24"/>
                <w:szCs w:val="36"/>
              </w:rPr>
              <w:t>8.</w:t>
            </w:r>
          </w:p>
        </w:tc>
        <w:tc>
          <w:tcPr>
            <w:tcW w:w="577" w:type="dxa"/>
          </w:tcPr>
          <w:p w14:paraId="7CDFD17F"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3174FBEF" w14:textId="77777777" w:rsidR="00FA7D77" w:rsidRPr="00445D68" w:rsidRDefault="00FA7D77" w:rsidP="00D756D2">
            <w:pPr>
              <w:jc w:val="both"/>
              <w:rPr>
                <w:i w:val="0"/>
                <w:sz w:val="22"/>
                <w:szCs w:val="22"/>
              </w:rPr>
            </w:pPr>
            <w:proofErr w:type="spellStart"/>
            <w:r w:rsidRPr="00445D68">
              <w:rPr>
                <w:i w:val="0"/>
                <w:sz w:val="22"/>
                <w:szCs w:val="22"/>
              </w:rPr>
              <w:t>Apakah</w:t>
            </w:r>
            <w:proofErr w:type="spellEnd"/>
            <w:r w:rsidRPr="00445D68">
              <w:rPr>
                <w:i w:val="0"/>
                <w:sz w:val="22"/>
                <w:szCs w:val="22"/>
              </w:rPr>
              <w:t xml:space="preserve"> </w:t>
            </w:r>
            <w:proofErr w:type="spellStart"/>
            <w:r w:rsidRPr="00445D68">
              <w:rPr>
                <w:i w:val="0"/>
                <w:sz w:val="22"/>
                <w:szCs w:val="22"/>
              </w:rPr>
              <w:t>Penanggung</w:t>
            </w:r>
            <w:proofErr w:type="spellEnd"/>
            <w:r w:rsidRPr="00445D68">
              <w:rPr>
                <w:i w:val="0"/>
                <w:sz w:val="22"/>
                <w:szCs w:val="22"/>
              </w:rPr>
              <w:t xml:space="preserve"> Jawab </w:t>
            </w:r>
            <w:proofErr w:type="spellStart"/>
            <w:r w:rsidRPr="00445D68">
              <w:rPr>
                <w:i w:val="0"/>
                <w:sz w:val="22"/>
                <w:szCs w:val="22"/>
              </w:rPr>
              <w:t>Farmakovigilans</w:t>
            </w:r>
            <w:proofErr w:type="spellEnd"/>
            <w:r w:rsidRPr="00445D68">
              <w:rPr>
                <w:i w:val="0"/>
                <w:sz w:val="22"/>
                <w:szCs w:val="22"/>
              </w:rPr>
              <w:t xml:space="preserve">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dirangkap</w:t>
            </w:r>
            <w:proofErr w:type="spellEnd"/>
            <w:r w:rsidRPr="00445D68">
              <w:rPr>
                <w:i w:val="0"/>
                <w:sz w:val="22"/>
                <w:szCs w:val="22"/>
              </w:rPr>
              <w:t xml:space="preserve"> oleh </w:t>
            </w:r>
            <w:proofErr w:type="spellStart"/>
            <w:r w:rsidRPr="00445D68">
              <w:rPr>
                <w:i w:val="0"/>
                <w:sz w:val="22"/>
                <w:szCs w:val="22"/>
              </w:rPr>
              <w:t>Pananggung</w:t>
            </w:r>
            <w:proofErr w:type="spellEnd"/>
            <w:r w:rsidRPr="00445D68">
              <w:rPr>
                <w:i w:val="0"/>
                <w:sz w:val="22"/>
                <w:szCs w:val="22"/>
              </w:rPr>
              <w:t xml:space="preserve"> Jawab </w:t>
            </w:r>
            <w:r w:rsidRPr="00AF1D0B">
              <w:rPr>
                <w:sz w:val="22"/>
                <w:szCs w:val="22"/>
              </w:rPr>
              <w:t>Quality Assurance</w:t>
            </w:r>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r w:rsidRPr="00AF1D0B">
              <w:rPr>
                <w:sz w:val="22"/>
                <w:szCs w:val="22"/>
              </w:rPr>
              <w:t>Regulatory Affairs</w:t>
            </w:r>
            <w:r w:rsidRPr="00445D68">
              <w:rPr>
                <w:i w:val="0"/>
                <w:sz w:val="22"/>
                <w:szCs w:val="22"/>
              </w:rPr>
              <w:t>?</w:t>
            </w:r>
          </w:p>
          <w:p w14:paraId="6FF1D0F8" w14:textId="77777777" w:rsidR="00FA7D77" w:rsidRPr="00445D68" w:rsidRDefault="00FA7D77" w:rsidP="00D756D2">
            <w:pPr>
              <w:jc w:val="both"/>
              <w:rPr>
                <w:i w:val="0"/>
                <w:sz w:val="22"/>
                <w:szCs w:val="22"/>
              </w:rPr>
            </w:pPr>
          </w:p>
        </w:tc>
      </w:tr>
      <w:tr w:rsidR="00FA7D77" w:rsidRPr="00B447BC" w14:paraId="707806AA" w14:textId="77777777" w:rsidTr="00AF1D0B">
        <w:tc>
          <w:tcPr>
            <w:tcW w:w="537" w:type="dxa"/>
          </w:tcPr>
          <w:p w14:paraId="0858FA30" w14:textId="77777777" w:rsidR="00FA7D77" w:rsidRPr="00445D68" w:rsidRDefault="00FA7D77" w:rsidP="00134FFE">
            <w:pPr>
              <w:jc w:val="center"/>
              <w:rPr>
                <w:rFonts w:ascii="Imprint MT Shadow" w:hAnsi="Imprint MT Shadow"/>
                <w:b/>
                <w:i w:val="0"/>
                <w:sz w:val="24"/>
                <w:szCs w:val="36"/>
              </w:rPr>
            </w:pPr>
          </w:p>
        </w:tc>
        <w:tc>
          <w:tcPr>
            <w:tcW w:w="577" w:type="dxa"/>
          </w:tcPr>
          <w:p w14:paraId="5882B424"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2945A577" w14:textId="77777777" w:rsidR="00FA7D77" w:rsidRDefault="00FA7D77" w:rsidP="005453ED">
            <w:pPr>
              <w:jc w:val="both"/>
              <w:rPr>
                <w:i w:val="0"/>
                <w:sz w:val="22"/>
                <w:szCs w:val="22"/>
                <w:lang w:val="id-ID"/>
              </w:rPr>
            </w:pPr>
            <w:r w:rsidRPr="00B447BC">
              <w:rPr>
                <w:i w:val="0"/>
                <w:sz w:val="22"/>
                <w:szCs w:val="22"/>
                <w:lang w:val="nn-NO"/>
              </w:rPr>
              <w:t xml:space="preserve">Ketentuan tentang Farmakovigilans dan Penerapannya oleh Industri Farmasi di Indonesia merupakan  suatu kebijakan yang </w:t>
            </w:r>
            <w:r>
              <w:rPr>
                <w:i w:val="0"/>
                <w:sz w:val="22"/>
                <w:szCs w:val="22"/>
                <w:lang w:val="id-ID"/>
              </w:rPr>
              <w:t>r</w:t>
            </w:r>
            <w:r w:rsidRPr="00B447BC">
              <w:rPr>
                <w:i w:val="0"/>
                <w:sz w:val="22"/>
                <w:szCs w:val="22"/>
                <w:lang w:val="nn-NO"/>
              </w:rPr>
              <w:t>elative baru. Industri Farmasi tentunya membutuhkan waktu penyesuaian yang cukup untuk penerapannya, begitu pula dengan penugasan secara khusus seorang Penanggung Jawab Farmakovigilans</w:t>
            </w:r>
            <w:r>
              <w:rPr>
                <w:i w:val="0"/>
                <w:sz w:val="22"/>
                <w:szCs w:val="22"/>
                <w:lang w:val="id-ID"/>
              </w:rPr>
              <w:t>.</w:t>
            </w:r>
            <w:r w:rsidRPr="00B447BC">
              <w:rPr>
                <w:i w:val="0"/>
                <w:sz w:val="22"/>
                <w:szCs w:val="22"/>
                <w:lang w:val="nn-NO"/>
              </w:rPr>
              <w:t xml:space="preserve"> Oleh karena itu, dalam hal Industri Farmasi belum dapat memenuhi tersedianya seorang Penanggung Jawab Farmakovigilans secara khusus, agar fungsi farmakovigilans tetap terlaksana, maka tugas ini dapat dirangkap oleh Penanggung Jawab yang setara dalam struktur organisasi di Industri Farmasi yang bersangkutan, dan memenuhi kriteria sesuai Pedoman Teknis Farmakovigilans bagi Industri Farmasi.</w:t>
            </w:r>
          </w:p>
          <w:p w14:paraId="6FE99EA5" w14:textId="77777777" w:rsidR="00FA7D77" w:rsidRPr="00A5565A" w:rsidRDefault="00FA7D77" w:rsidP="005453ED">
            <w:pPr>
              <w:jc w:val="both"/>
              <w:rPr>
                <w:i w:val="0"/>
                <w:sz w:val="22"/>
                <w:szCs w:val="22"/>
                <w:lang w:val="id-ID"/>
              </w:rPr>
            </w:pPr>
          </w:p>
        </w:tc>
      </w:tr>
      <w:tr w:rsidR="00FA7D77" w:rsidRPr="00445D68" w14:paraId="546F2EA4" w14:textId="77777777" w:rsidTr="00AF1D0B">
        <w:tc>
          <w:tcPr>
            <w:tcW w:w="537" w:type="dxa"/>
          </w:tcPr>
          <w:p w14:paraId="47A4A929"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t>9.</w:t>
            </w:r>
          </w:p>
        </w:tc>
        <w:tc>
          <w:tcPr>
            <w:tcW w:w="577" w:type="dxa"/>
          </w:tcPr>
          <w:p w14:paraId="12FA580C"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29108925" w14:textId="77777777" w:rsidR="00FA7D77" w:rsidRPr="00A3311E" w:rsidRDefault="00FA7D77" w:rsidP="0082325A">
            <w:pPr>
              <w:ind w:left="38" w:hanging="38"/>
              <w:jc w:val="both"/>
              <w:rPr>
                <w:i w:val="0"/>
                <w:sz w:val="22"/>
                <w:szCs w:val="22"/>
                <w:lang w:val="id-ID"/>
              </w:rPr>
            </w:pPr>
            <w:r w:rsidRPr="00A3311E">
              <w:rPr>
                <w:i w:val="0"/>
                <w:sz w:val="22"/>
                <w:szCs w:val="22"/>
                <w:lang w:val="id-ID"/>
              </w:rPr>
              <w:t xml:space="preserve"> </w:t>
            </w:r>
            <w:proofErr w:type="spellStart"/>
            <w:r w:rsidRPr="00A3311E">
              <w:rPr>
                <w:i w:val="0"/>
                <w:sz w:val="22"/>
                <w:szCs w:val="22"/>
              </w:rPr>
              <w:t>Apakah</w:t>
            </w:r>
            <w:proofErr w:type="spellEnd"/>
            <w:r w:rsidRPr="00A3311E">
              <w:rPr>
                <w:i w:val="0"/>
                <w:sz w:val="22"/>
                <w:szCs w:val="22"/>
              </w:rPr>
              <w:t xml:space="preserve"> </w:t>
            </w:r>
            <w:proofErr w:type="spellStart"/>
            <w:r w:rsidRPr="00A3311E">
              <w:rPr>
                <w:i w:val="0"/>
                <w:sz w:val="22"/>
                <w:szCs w:val="22"/>
              </w:rPr>
              <w:t>Penanggung</w:t>
            </w:r>
            <w:proofErr w:type="spellEnd"/>
            <w:r w:rsidRPr="00A3311E">
              <w:rPr>
                <w:i w:val="0"/>
                <w:sz w:val="22"/>
                <w:szCs w:val="22"/>
              </w:rPr>
              <w:t xml:space="preserve"> Jawab </w:t>
            </w:r>
            <w:proofErr w:type="spellStart"/>
            <w:r w:rsidRPr="00A3311E">
              <w:rPr>
                <w:i w:val="0"/>
                <w:sz w:val="22"/>
                <w:szCs w:val="22"/>
              </w:rPr>
              <w:t>Farmakovigilans</w:t>
            </w:r>
            <w:proofErr w:type="spellEnd"/>
            <w:r w:rsidRPr="00A3311E">
              <w:rPr>
                <w:i w:val="0"/>
                <w:sz w:val="22"/>
                <w:szCs w:val="22"/>
              </w:rPr>
              <w:t xml:space="preserve"> </w:t>
            </w:r>
            <w:proofErr w:type="spellStart"/>
            <w:r w:rsidRPr="00A3311E">
              <w:rPr>
                <w:i w:val="0"/>
                <w:sz w:val="22"/>
                <w:szCs w:val="22"/>
              </w:rPr>
              <w:t>dapat</w:t>
            </w:r>
            <w:proofErr w:type="spellEnd"/>
            <w:r w:rsidRPr="00A3311E">
              <w:rPr>
                <w:i w:val="0"/>
                <w:sz w:val="22"/>
                <w:szCs w:val="22"/>
              </w:rPr>
              <w:t xml:space="preserve"> </w:t>
            </w:r>
            <w:proofErr w:type="spellStart"/>
            <w:r w:rsidRPr="00A3311E">
              <w:rPr>
                <w:i w:val="0"/>
                <w:sz w:val="22"/>
                <w:szCs w:val="22"/>
              </w:rPr>
              <w:t>berkedudukan</w:t>
            </w:r>
            <w:proofErr w:type="spellEnd"/>
            <w:r w:rsidRPr="00A3311E">
              <w:rPr>
                <w:i w:val="0"/>
                <w:sz w:val="22"/>
                <w:szCs w:val="22"/>
              </w:rPr>
              <w:t xml:space="preserve"> di Luar </w:t>
            </w:r>
            <w:r w:rsidRPr="00A3311E">
              <w:rPr>
                <w:i w:val="0"/>
                <w:sz w:val="22"/>
                <w:szCs w:val="22"/>
                <w:lang w:val="id-ID"/>
              </w:rPr>
              <w:t>N</w:t>
            </w:r>
            <w:proofErr w:type="spellStart"/>
            <w:r w:rsidRPr="00A3311E">
              <w:rPr>
                <w:i w:val="0"/>
                <w:sz w:val="22"/>
                <w:szCs w:val="22"/>
              </w:rPr>
              <w:t>egeri</w:t>
            </w:r>
            <w:proofErr w:type="spellEnd"/>
            <w:r w:rsidRPr="00A3311E">
              <w:rPr>
                <w:i w:val="0"/>
                <w:sz w:val="22"/>
                <w:szCs w:val="22"/>
                <w:lang w:val="id-ID"/>
              </w:rPr>
              <w:t>?</w:t>
            </w:r>
          </w:p>
          <w:p w14:paraId="7A6A2089" w14:textId="77777777" w:rsidR="00FA7D77" w:rsidRPr="00A3311E" w:rsidRDefault="00FA7D77" w:rsidP="0082325A">
            <w:pPr>
              <w:jc w:val="both"/>
              <w:rPr>
                <w:i w:val="0"/>
                <w:sz w:val="22"/>
                <w:szCs w:val="22"/>
                <w:lang w:val="id-ID"/>
              </w:rPr>
            </w:pPr>
          </w:p>
        </w:tc>
      </w:tr>
      <w:tr w:rsidR="00FA7D77" w:rsidRPr="00B447BC" w14:paraId="5689E407" w14:textId="77777777" w:rsidTr="00AF1D0B">
        <w:tc>
          <w:tcPr>
            <w:tcW w:w="537" w:type="dxa"/>
          </w:tcPr>
          <w:p w14:paraId="485D219E" w14:textId="77777777" w:rsidR="00FA7D77" w:rsidRPr="00A3311E" w:rsidRDefault="00FA7D77" w:rsidP="00134FFE">
            <w:pPr>
              <w:jc w:val="center"/>
              <w:rPr>
                <w:rFonts w:ascii="Imprint MT Shadow" w:hAnsi="Imprint MT Shadow"/>
                <w:b/>
                <w:i w:val="0"/>
                <w:sz w:val="24"/>
                <w:szCs w:val="36"/>
                <w:lang w:val="id-ID"/>
              </w:rPr>
            </w:pPr>
          </w:p>
          <w:p w14:paraId="37DF94A6" w14:textId="77777777" w:rsidR="00FA7D77" w:rsidRPr="00A3311E" w:rsidRDefault="00FA7D77" w:rsidP="00134FFE">
            <w:pPr>
              <w:jc w:val="center"/>
              <w:rPr>
                <w:rFonts w:ascii="Imprint MT Shadow" w:hAnsi="Imprint MT Shadow"/>
                <w:b/>
                <w:i w:val="0"/>
                <w:sz w:val="24"/>
                <w:szCs w:val="36"/>
                <w:lang w:val="id-ID"/>
              </w:rPr>
            </w:pPr>
          </w:p>
          <w:p w14:paraId="17566D83" w14:textId="77777777" w:rsidR="00FA7D77" w:rsidRPr="00A3311E" w:rsidRDefault="00FA7D77" w:rsidP="00134FFE">
            <w:pPr>
              <w:jc w:val="center"/>
              <w:rPr>
                <w:rFonts w:ascii="Imprint MT Shadow" w:hAnsi="Imprint MT Shadow"/>
                <w:b/>
                <w:i w:val="0"/>
                <w:sz w:val="24"/>
                <w:szCs w:val="36"/>
                <w:lang w:val="id-ID"/>
              </w:rPr>
            </w:pPr>
          </w:p>
          <w:p w14:paraId="69B3FFD2"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396A1533"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35BC0D4F" w14:textId="77777777" w:rsidR="00FA7D77" w:rsidRDefault="00FA7D77" w:rsidP="005453ED">
            <w:pPr>
              <w:ind w:left="38" w:hanging="38"/>
              <w:jc w:val="both"/>
              <w:rPr>
                <w:i w:val="0"/>
                <w:sz w:val="22"/>
                <w:szCs w:val="22"/>
                <w:lang w:val="id-ID"/>
              </w:rPr>
            </w:pPr>
            <w:r w:rsidRPr="00A3311E">
              <w:rPr>
                <w:i w:val="0"/>
                <w:sz w:val="22"/>
                <w:szCs w:val="22"/>
                <w:lang w:val="id-ID"/>
              </w:rPr>
              <w:t xml:space="preserve"> </w:t>
            </w:r>
            <w:r w:rsidRPr="00B447BC">
              <w:rPr>
                <w:i w:val="0"/>
                <w:sz w:val="22"/>
                <w:szCs w:val="22"/>
                <w:lang w:val="id-ID"/>
              </w:rPr>
              <w:t>Sesuai dengan Permenkes No. 1799/Menkes/Per/XII/2010 pada pasal 9 ayat</w:t>
            </w:r>
            <w:r w:rsidRPr="00A3311E">
              <w:rPr>
                <w:i w:val="0"/>
                <w:sz w:val="22"/>
                <w:szCs w:val="22"/>
                <w:lang w:val="id-ID"/>
              </w:rPr>
              <w:t xml:space="preserve"> </w:t>
            </w:r>
            <w:r w:rsidRPr="00B447BC">
              <w:rPr>
                <w:i w:val="0"/>
                <w:sz w:val="22"/>
                <w:szCs w:val="22"/>
                <w:lang w:val="id-ID"/>
              </w:rPr>
              <w:t>(3)</w:t>
            </w:r>
            <w:r w:rsidRPr="00A3311E">
              <w:rPr>
                <w:i w:val="0"/>
                <w:sz w:val="22"/>
                <w:szCs w:val="22"/>
                <w:lang w:val="id-ID"/>
              </w:rPr>
              <w:t xml:space="preserve"> </w:t>
            </w:r>
            <w:r w:rsidRPr="00B447BC">
              <w:rPr>
                <w:i w:val="0"/>
                <w:sz w:val="22"/>
                <w:szCs w:val="22"/>
                <w:lang w:val="id-ID"/>
              </w:rPr>
              <w:t>disebutkan bahwa Industri Farmasi wajib melaksanakan Farmakovigilan</w:t>
            </w:r>
            <w:r w:rsidRPr="00A3311E">
              <w:rPr>
                <w:i w:val="0"/>
                <w:sz w:val="22"/>
                <w:szCs w:val="22"/>
                <w:lang w:val="id-ID"/>
              </w:rPr>
              <w:t>s</w:t>
            </w:r>
            <w:r w:rsidRPr="00B447BC">
              <w:rPr>
                <w:i w:val="0"/>
                <w:sz w:val="22"/>
                <w:szCs w:val="22"/>
                <w:lang w:val="id-ID"/>
              </w:rPr>
              <w:t xml:space="preserve">. Seluruh kegiatan yang ada di Industri Farmasi   merupakan tanggung jawab manajemen </w:t>
            </w:r>
            <w:r w:rsidRPr="00A3311E">
              <w:rPr>
                <w:i w:val="0"/>
                <w:sz w:val="22"/>
                <w:szCs w:val="22"/>
                <w:lang w:val="id-ID"/>
              </w:rPr>
              <w:t>I</w:t>
            </w:r>
            <w:r w:rsidRPr="00B447BC">
              <w:rPr>
                <w:i w:val="0"/>
                <w:sz w:val="22"/>
                <w:szCs w:val="22"/>
                <w:lang w:val="id-ID"/>
              </w:rPr>
              <w:t>ndustr</w:t>
            </w:r>
            <w:r w:rsidRPr="00A3311E">
              <w:rPr>
                <w:i w:val="0"/>
                <w:sz w:val="22"/>
                <w:szCs w:val="22"/>
                <w:lang w:val="id-ID"/>
              </w:rPr>
              <w:t>i</w:t>
            </w:r>
            <w:r w:rsidRPr="00B447BC">
              <w:rPr>
                <w:i w:val="0"/>
                <w:sz w:val="22"/>
                <w:szCs w:val="22"/>
                <w:lang w:val="id-ID"/>
              </w:rPr>
              <w:t xml:space="preserve"> </w:t>
            </w:r>
            <w:r w:rsidRPr="00A3311E">
              <w:rPr>
                <w:i w:val="0"/>
                <w:sz w:val="22"/>
                <w:szCs w:val="22"/>
                <w:lang w:val="id-ID"/>
              </w:rPr>
              <w:t>F</w:t>
            </w:r>
            <w:r w:rsidRPr="00B447BC">
              <w:rPr>
                <w:i w:val="0"/>
                <w:sz w:val="22"/>
                <w:szCs w:val="22"/>
                <w:lang w:val="id-ID"/>
              </w:rPr>
              <w:t>armasi yang ada di Indonesia termasuk Farmakovigilan</w:t>
            </w:r>
            <w:r w:rsidRPr="00A3311E">
              <w:rPr>
                <w:i w:val="0"/>
                <w:sz w:val="22"/>
                <w:szCs w:val="22"/>
                <w:lang w:val="id-ID"/>
              </w:rPr>
              <w:t xml:space="preserve">s. Oleh karena itu, Industri Farmasi harus menjamin </w:t>
            </w:r>
            <w:r w:rsidRPr="00A3311E">
              <w:rPr>
                <w:i w:val="0"/>
                <w:sz w:val="22"/>
                <w:szCs w:val="22"/>
                <w:lang w:val="id-ID"/>
              </w:rPr>
              <w:lastRenderedPageBreak/>
              <w:t>pelaksanaan kegiatan Farmakovigilans dilakukan dengan baik terhadap seluruh produk yang diedarkan di wilayah Indonesia, sehingga penanggung jawab Farmakovigilans berkedudukan di Indonesia.</w:t>
            </w:r>
          </w:p>
          <w:p w14:paraId="0A5769FE" w14:textId="77777777" w:rsidR="00FA7D77" w:rsidRPr="00A3311E" w:rsidRDefault="00FA7D77" w:rsidP="005453ED">
            <w:pPr>
              <w:ind w:left="38" w:hanging="38"/>
              <w:jc w:val="both"/>
              <w:rPr>
                <w:i w:val="0"/>
                <w:sz w:val="22"/>
                <w:szCs w:val="22"/>
                <w:lang w:val="id-ID"/>
              </w:rPr>
            </w:pPr>
          </w:p>
        </w:tc>
      </w:tr>
      <w:tr w:rsidR="00FA7D77" w:rsidRPr="00B447BC" w14:paraId="66BD6FF2" w14:textId="77777777" w:rsidTr="00AF1D0B">
        <w:tc>
          <w:tcPr>
            <w:tcW w:w="537" w:type="dxa"/>
          </w:tcPr>
          <w:p w14:paraId="02FDC793"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lastRenderedPageBreak/>
              <w:t>10.</w:t>
            </w:r>
          </w:p>
        </w:tc>
        <w:tc>
          <w:tcPr>
            <w:tcW w:w="577" w:type="dxa"/>
          </w:tcPr>
          <w:p w14:paraId="5CDDFC83"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4B2D0A94" w14:textId="77777777" w:rsidR="00FA7D77" w:rsidRPr="00B447BC" w:rsidRDefault="00FA7D77" w:rsidP="00B345B3">
            <w:pPr>
              <w:ind w:left="38"/>
              <w:jc w:val="both"/>
              <w:rPr>
                <w:i w:val="0"/>
                <w:sz w:val="22"/>
                <w:szCs w:val="22"/>
                <w:lang w:val="nn-NO"/>
              </w:rPr>
            </w:pPr>
            <w:r w:rsidRPr="00B447BC">
              <w:rPr>
                <w:i w:val="0"/>
                <w:sz w:val="22"/>
                <w:szCs w:val="22"/>
                <w:lang w:val="nn-NO"/>
              </w:rPr>
              <w:t>Apakah Pedagang Besar Farmasi  atau  yang memasarkan produk impor di Indonesia dapat melaksanakan Farmakovigilan</w:t>
            </w:r>
            <w:r w:rsidRPr="00A3311E">
              <w:rPr>
                <w:i w:val="0"/>
                <w:sz w:val="22"/>
                <w:szCs w:val="22"/>
                <w:lang w:val="id-ID"/>
              </w:rPr>
              <w:t>s</w:t>
            </w:r>
            <w:r w:rsidRPr="00B447BC">
              <w:rPr>
                <w:i w:val="0"/>
                <w:sz w:val="22"/>
                <w:szCs w:val="22"/>
                <w:lang w:val="nn-NO"/>
              </w:rPr>
              <w:t xml:space="preserve">? </w:t>
            </w:r>
            <w:r w:rsidRPr="00A3311E">
              <w:rPr>
                <w:i w:val="0"/>
                <w:sz w:val="22"/>
                <w:szCs w:val="22"/>
                <w:lang w:val="id-ID"/>
              </w:rPr>
              <w:t>d</w:t>
            </w:r>
            <w:r w:rsidRPr="00B447BC">
              <w:rPr>
                <w:i w:val="0"/>
                <w:sz w:val="22"/>
                <w:szCs w:val="22"/>
                <w:lang w:val="nn-NO"/>
              </w:rPr>
              <w:t>an siapa yang bertanggung jawab terhadap keamanan produk yang di edarkan?</w:t>
            </w:r>
          </w:p>
          <w:p w14:paraId="19FBAA35" w14:textId="77777777" w:rsidR="00FA7D77" w:rsidRPr="00A3311E" w:rsidRDefault="00FA7D77" w:rsidP="00B345B3">
            <w:pPr>
              <w:ind w:left="38"/>
              <w:jc w:val="both"/>
              <w:rPr>
                <w:i w:val="0"/>
                <w:sz w:val="22"/>
                <w:szCs w:val="22"/>
                <w:lang w:val="id-ID"/>
              </w:rPr>
            </w:pPr>
          </w:p>
        </w:tc>
      </w:tr>
      <w:tr w:rsidR="00FA7D77" w:rsidRPr="00B447BC" w14:paraId="2961899F" w14:textId="77777777" w:rsidTr="00AF1D0B">
        <w:tc>
          <w:tcPr>
            <w:tcW w:w="537" w:type="dxa"/>
          </w:tcPr>
          <w:p w14:paraId="0C7C75B4"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1DBC2541"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55EDDE31" w14:textId="77777777" w:rsidR="00FA7D77" w:rsidRPr="00A3311E" w:rsidRDefault="00FA7D77" w:rsidP="00B345B3">
            <w:pPr>
              <w:jc w:val="both"/>
              <w:rPr>
                <w:i w:val="0"/>
                <w:sz w:val="22"/>
                <w:szCs w:val="22"/>
                <w:lang w:val="id-ID"/>
              </w:rPr>
            </w:pPr>
            <w:r w:rsidRPr="00B447BC">
              <w:rPr>
                <w:i w:val="0"/>
                <w:sz w:val="22"/>
                <w:szCs w:val="22"/>
                <w:lang w:val="nn-NO"/>
              </w:rPr>
              <w:t>Pedagang Besar Farmasi  atau  yang memasarkan produk impor di Indonesia dapat melaksanakan Farmakovigilan</w:t>
            </w:r>
            <w:r w:rsidRPr="00A3311E">
              <w:rPr>
                <w:i w:val="0"/>
                <w:sz w:val="22"/>
                <w:szCs w:val="22"/>
                <w:lang w:val="id-ID"/>
              </w:rPr>
              <w:t>s</w:t>
            </w:r>
            <w:r w:rsidRPr="00B447BC">
              <w:rPr>
                <w:i w:val="0"/>
                <w:sz w:val="22"/>
                <w:szCs w:val="22"/>
                <w:lang w:val="nn-NO"/>
              </w:rPr>
              <w:t>. Farmakovigilan</w:t>
            </w:r>
            <w:r w:rsidRPr="00A3311E">
              <w:rPr>
                <w:i w:val="0"/>
                <w:sz w:val="22"/>
                <w:szCs w:val="22"/>
                <w:lang w:val="id-ID"/>
              </w:rPr>
              <w:t>s</w:t>
            </w:r>
            <w:r w:rsidRPr="00B447BC">
              <w:rPr>
                <w:i w:val="0"/>
                <w:sz w:val="22"/>
                <w:szCs w:val="22"/>
                <w:lang w:val="nn-NO"/>
              </w:rPr>
              <w:t xml:space="preserve"> dilaksanakan sesuai dengan perjanjian kedua belah pihak, tetapi keamanan produk yang diedarkan tetap </w:t>
            </w:r>
            <w:r w:rsidRPr="00A3311E">
              <w:rPr>
                <w:i w:val="0"/>
                <w:sz w:val="22"/>
                <w:szCs w:val="22"/>
                <w:lang w:val="id-ID"/>
              </w:rPr>
              <w:t xml:space="preserve">menjadi </w:t>
            </w:r>
            <w:r w:rsidRPr="00B447BC">
              <w:rPr>
                <w:i w:val="0"/>
                <w:sz w:val="22"/>
                <w:szCs w:val="22"/>
                <w:lang w:val="nn-NO"/>
              </w:rPr>
              <w:t>tanggung jawab Pemegang Izin Edar</w:t>
            </w:r>
            <w:r w:rsidRPr="00A3311E">
              <w:rPr>
                <w:i w:val="0"/>
                <w:sz w:val="22"/>
                <w:szCs w:val="22"/>
                <w:lang w:val="id-ID"/>
              </w:rPr>
              <w:t xml:space="preserve"> sesuai persetujuan registrasi yang diberikan.</w:t>
            </w:r>
          </w:p>
          <w:p w14:paraId="2171E4C1" w14:textId="77777777" w:rsidR="00FA7D77" w:rsidRPr="00B447BC" w:rsidRDefault="00FA7D77" w:rsidP="00B345B3">
            <w:pPr>
              <w:ind w:left="38"/>
              <w:jc w:val="both"/>
              <w:rPr>
                <w:i w:val="0"/>
                <w:sz w:val="22"/>
                <w:szCs w:val="22"/>
                <w:lang w:val="nn-NO"/>
              </w:rPr>
            </w:pPr>
          </w:p>
        </w:tc>
      </w:tr>
      <w:tr w:rsidR="00FA7D77" w:rsidRPr="00B447BC" w14:paraId="1B35654A" w14:textId="77777777" w:rsidTr="00AF1D0B">
        <w:tc>
          <w:tcPr>
            <w:tcW w:w="9322" w:type="dxa"/>
            <w:gridSpan w:val="3"/>
          </w:tcPr>
          <w:p w14:paraId="1DE95382" w14:textId="77777777" w:rsidR="00FA7D77" w:rsidRPr="00B447BC" w:rsidRDefault="00FA7D77" w:rsidP="001F1C1D">
            <w:pPr>
              <w:jc w:val="both"/>
              <w:rPr>
                <w:rFonts w:ascii="Berlin Sans FB Demi" w:hAnsi="Berlin Sans FB Demi"/>
                <w:i w:val="0"/>
                <w:sz w:val="22"/>
                <w:szCs w:val="22"/>
                <w:lang w:val="nn-NO"/>
              </w:rPr>
            </w:pPr>
            <w:r w:rsidRPr="00B447BC">
              <w:rPr>
                <w:rFonts w:ascii="Berlin Sans FB Demi" w:hAnsi="Berlin Sans FB Demi"/>
                <w:b/>
                <w:i w:val="0"/>
                <w:sz w:val="22"/>
                <w:szCs w:val="22"/>
                <w:lang w:val="nn-NO"/>
              </w:rPr>
              <w:t>Pelaporan Spontan Kejadian Tidak Diinginkan terkait Penggunaan Obat.</w:t>
            </w:r>
          </w:p>
        </w:tc>
      </w:tr>
      <w:tr w:rsidR="00FA7D77" w:rsidRPr="00445D68" w14:paraId="001AD930" w14:textId="77777777" w:rsidTr="00AF1D0B">
        <w:tc>
          <w:tcPr>
            <w:tcW w:w="537" w:type="dxa"/>
          </w:tcPr>
          <w:p w14:paraId="6A7B9129"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lang w:val="id-ID"/>
              </w:rPr>
              <w:t>11</w:t>
            </w:r>
            <w:r w:rsidRPr="00A3311E">
              <w:rPr>
                <w:rFonts w:ascii="Imprint MT Shadow" w:hAnsi="Imprint MT Shadow"/>
                <w:b/>
                <w:i w:val="0"/>
                <w:sz w:val="24"/>
                <w:szCs w:val="36"/>
              </w:rPr>
              <w:t>.</w:t>
            </w:r>
          </w:p>
        </w:tc>
        <w:tc>
          <w:tcPr>
            <w:tcW w:w="577" w:type="dxa"/>
          </w:tcPr>
          <w:p w14:paraId="217CC476"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4A89B24A" w14:textId="77777777" w:rsidR="00FA7D77" w:rsidRPr="00A3311E" w:rsidRDefault="00FA7D77" w:rsidP="001F1C1D">
            <w:pPr>
              <w:jc w:val="both"/>
              <w:rPr>
                <w:i w:val="0"/>
                <w:sz w:val="22"/>
                <w:szCs w:val="22"/>
              </w:rPr>
            </w:pPr>
            <w:proofErr w:type="spellStart"/>
            <w:r w:rsidRPr="00A3311E">
              <w:rPr>
                <w:i w:val="0"/>
                <w:sz w:val="22"/>
                <w:szCs w:val="22"/>
              </w:rPr>
              <w:t>Apakah</w:t>
            </w:r>
            <w:proofErr w:type="spellEnd"/>
            <w:r w:rsidRPr="00A3311E">
              <w:rPr>
                <w:i w:val="0"/>
                <w:sz w:val="22"/>
                <w:szCs w:val="22"/>
              </w:rPr>
              <w:t xml:space="preserve"> </w:t>
            </w:r>
            <w:proofErr w:type="spellStart"/>
            <w:r w:rsidRPr="00A3311E">
              <w:rPr>
                <w:i w:val="0"/>
                <w:sz w:val="22"/>
                <w:szCs w:val="22"/>
              </w:rPr>
              <w:t>ada</w:t>
            </w:r>
            <w:proofErr w:type="spellEnd"/>
            <w:r w:rsidRPr="00A3311E">
              <w:rPr>
                <w:i w:val="0"/>
                <w:sz w:val="22"/>
                <w:szCs w:val="22"/>
              </w:rPr>
              <w:t xml:space="preserve"> </w:t>
            </w:r>
            <w:proofErr w:type="spellStart"/>
            <w:r w:rsidRPr="00A3311E">
              <w:rPr>
                <w:i w:val="0"/>
                <w:sz w:val="22"/>
                <w:szCs w:val="22"/>
              </w:rPr>
              <w:t>pengaturan</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ketentuan</w:t>
            </w:r>
            <w:proofErr w:type="spellEnd"/>
            <w:r w:rsidRPr="00A3311E">
              <w:rPr>
                <w:i w:val="0"/>
                <w:sz w:val="22"/>
                <w:szCs w:val="22"/>
              </w:rPr>
              <w:t xml:space="preserve"> </w:t>
            </w:r>
            <w:proofErr w:type="spellStart"/>
            <w:r w:rsidRPr="00A3311E">
              <w:rPr>
                <w:i w:val="0"/>
                <w:sz w:val="22"/>
                <w:szCs w:val="22"/>
              </w:rPr>
              <w:t>terkait</w:t>
            </w:r>
            <w:proofErr w:type="spellEnd"/>
            <w:r w:rsidRPr="00A3311E">
              <w:rPr>
                <w:i w:val="0"/>
                <w:sz w:val="22"/>
                <w:szCs w:val="22"/>
              </w:rPr>
              <w:t xml:space="preserve"> </w:t>
            </w:r>
            <w:proofErr w:type="spellStart"/>
            <w:r w:rsidRPr="00A3311E">
              <w:rPr>
                <w:i w:val="0"/>
                <w:sz w:val="22"/>
                <w:szCs w:val="22"/>
              </w:rPr>
              <w:t>cara</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metode</w:t>
            </w:r>
            <w:proofErr w:type="spellEnd"/>
            <w:r w:rsidRPr="00A3311E">
              <w:rPr>
                <w:i w:val="0"/>
                <w:sz w:val="22"/>
                <w:szCs w:val="22"/>
              </w:rPr>
              <w:t xml:space="preserve"> yang </w:t>
            </w:r>
            <w:proofErr w:type="spellStart"/>
            <w:r w:rsidRPr="00A3311E">
              <w:rPr>
                <w:i w:val="0"/>
                <w:sz w:val="22"/>
                <w:szCs w:val="22"/>
              </w:rPr>
              <w:t>dilakukan</w:t>
            </w:r>
            <w:proofErr w:type="spellEnd"/>
            <w:r w:rsidRPr="00A3311E">
              <w:rPr>
                <w:i w:val="0"/>
                <w:sz w:val="22"/>
                <w:szCs w:val="22"/>
              </w:rPr>
              <w:t xml:space="preserve"> oleh Industri Farmasi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melakukan</w:t>
            </w:r>
            <w:proofErr w:type="spellEnd"/>
            <w:r w:rsidRPr="00A3311E">
              <w:rPr>
                <w:i w:val="0"/>
                <w:sz w:val="22"/>
                <w:szCs w:val="22"/>
              </w:rPr>
              <w:t xml:space="preserve"> </w:t>
            </w:r>
            <w:proofErr w:type="spellStart"/>
            <w:r w:rsidRPr="00A3311E">
              <w:rPr>
                <w:i w:val="0"/>
                <w:sz w:val="22"/>
                <w:szCs w:val="22"/>
              </w:rPr>
              <w:t>pengumpulan</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diinginkan</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w:t>
            </w:r>
            <w:proofErr w:type="spellStart"/>
            <w:r w:rsidRPr="00A3311E">
              <w:rPr>
                <w:i w:val="0"/>
                <w:sz w:val="22"/>
                <w:szCs w:val="22"/>
              </w:rPr>
              <w:t>tenaga</w:t>
            </w:r>
            <w:proofErr w:type="spellEnd"/>
            <w:r w:rsidRPr="00A3311E">
              <w:rPr>
                <w:i w:val="0"/>
                <w:sz w:val="22"/>
                <w:szCs w:val="22"/>
              </w:rPr>
              <w:t xml:space="preserve"> </w:t>
            </w:r>
            <w:proofErr w:type="spellStart"/>
            <w:r w:rsidRPr="00A3311E">
              <w:rPr>
                <w:i w:val="0"/>
                <w:sz w:val="22"/>
                <w:szCs w:val="22"/>
              </w:rPr>
              <w:t>kesehatan</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pasien</w:t>
            </w:r>
            <w:proofErr w:type="spellEnd"/>
            <w:r w:rsidRPr="00A3311E">
              <w:rPr>
                <w:i w:val="0"/>
                <w:sz w:val="22"/>
                <w:szCs w:val="22"/>
              </w:rPr>
              <w:t>?</w:t>
            </w:r>
          </w:p>
          <w:p w14:paraId="1F89AF68" w14:textId="77777777" w:rsidR="00FA7D77" w:rsidRPr="00A3311E" w:rsidRDefault="00FA7D77" w:rsidP="001F1C1D">
            <w:pPr>
              <w:jc w:val="both"/>
              <w:rPr>
                <w:i w:val="0"/>
                <w:sz w:val="22"/>
                <w:szCs w:val="22"/>
              </w:rPr>
            </w:pPr>
          </w:p>
        </w:tc>
      </w:tr>
      <w:tr w:rsidR="00FA7D77" w:rsidRPr="00B447BC" w14:paraId="43450A19" w14:textId="77777777" w:rsidTr="00AF1D0B">
        <w:tc>
          <w:tcPr>
            <w:tcW w:w="537" w:type="dxa"/>
          </w:tcPr>
          <w:p w14:paraId="210AC6F4" w14:textId="77777777" w:rsidR="00FA7D77" w:rsidRPr="00A3311E" w:rsidRDefault="00FA7D77" w:rsidP="00134FFE">
            <w:pPr>
              <w:jc w:val="center"/>
              <w:rPr>
                <w:rFonts w:ascii="Imprint MT Shadow" w:hAnsi="Imprint MT Shadow"/>
                <w:b/>
                <w:i w:val="0"/>
                <w:sz w:val="24"/>
                <w:szCs w:val="36"/>
              </w:rPr>
            </w:pPr>
          </w:p>
        </w:tc>
        <w:tc>
          <w:tcPr>
            <w:tcW w:w="577" w:type="dxa"/>
          </w:tcPr>
          <w:p w14:paraId="357F412E"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6DF44EF6" w14:textId="77777777" w:rsidR="00FA7D77" w:rsidRPr="00A3311E" w:rsidRDefault="00FA7D77" w:rsidP="001F1C1D">
            <w:pPr>
              <w:jc w:val="both"/>
              <w:rPr>
                <w:i w:val="0"/>
                <w:sz w:val="22"/>
                <w:szCs w:val="22"/>
                <w:lang w:val="id-ID"/>
              </w:rPr>
            </w:pPr>
            <w:r w:rsidRPr="00A3311E">
              <w:rPr>
                <w:i w:val="0"/>
                <w:sz w:val="22"/>
                <w:szCs w:val="22"/>
              </w:rPr>
              <w:t xml:space="preserve">Badan </w:t>
            </w:r>
            <w:proofErr w:type="spellStart"/>
            <w:r w:rsidRPr="00A3311E">
              <w:rPr>
                <w:i w:val="0"/>
                <w:sz w:val="22"/>
                <w:szCs w:val="22"/>
              </w:rPr>
              <w:t>Pengawas</w:t>
            </w:r>
            <w:proofErr w:type="spellEnd"/>
            <w:r w:rsidRPr="00A3311E">
              <w:rPr>
                <w:i w:val="0"/>
                <w:sz w:val="22"/>
                <w:szCs w:val="22"/>
              </w:rPr>
              <w:t xml:space="preserve"> Obat dan </w:t>
            </w:r>
            <w:proofErr w:type="spellStart"/>
            <w:r w:rsidRPr="00A3311E">
              <w:rPr>
                <w:i w:val="0"/>
                <w:sz w:val="22"/>
                <w:szCs w:val="22"/>
              </w:rPr>
              <w:t>Makanan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mengatur</w:t>
            </w:r>
            <w:proofErr w:type="spellEnd"/>
            <w:r w:rsidRPr="00A3311E">
              <w:rPr>
                <w:i w:val="0"/>
                <w:sz w:val="22"/>
                <w:szCs w:val="22"/>
              </w:rPr>
              <w:t xml:space="preserve"> </w:t>
            </w:r>
            <w:proofErr w:type="spellStart"/>
            <w:r w:rsidRPr="00A3311E">
              <w:rPr>
                <w:i w:val="0"/>
                <w:sz w:val="22"/>
                <w:szCs w:val="22"/>
              </w:rPr>
              <w:t>secara</w:t>
            </w:r>
            <w:proofErr w:type="spellEnd"/>
            <w:r w:rsidRPr="00A3311E">
              <w:rPr>
                <w:i w:val="0"/>
                <w:sz w:val="22"/>
                <w:szCs w:val="22"/>
              </w:rPr>
              <w:t xml:space="preserve"> </w:t>
            </w:r>
            <w:proofErr w:type="spellStart"/>
            <w:r w:rsidRPr="00A3311E">
              <w:rPr>
                <w:i w:val="0"/>
                <w:sz w:val="22"/>
                <w:szCs w:val="22"/>
              </w:rPr>
              <w:t>khusus</w:t>
            </w:r>
            <w:proofErr w:type="spellEnd"/>
            <w:r w:rsidRPr="00A3311E">
              <w:rPr>
                <w:i w:val="0"/>
                <w:sz w:val="22"/>
                <w:szCs w:val="22"/>
              </w:rPr>
              <w:t xml:space="preserve"> </w:t>
            </w:r>
            <w:proofErr w:type="spellStart"/>
            <w:r w:rsidRPr="00A3311E">
              <w:rPr>
                <w:i w:val="0"/>
                <w:sz w:val="22"/>
                <w:szCs w:val="22"/>
              </w:rPr>
              <w:t>cara</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metode</w:t>
            </w:r>
            <w:proofErr w:type="spellEnd"/>
            <w:r w:rsidRPr="00A3311E">
              <w:rPr>
                <w:i w:val="0"/>
                <w:sz w:val="22"/>
                <w:szCs w:val="22"/>
              </w:rPr>
              <w:t xml:space="preserve"> yang </w:t>
            </w:r>
            <w:proofErr w:type="spellStart"/>
            <w:r w:rsidRPr="00A3311E">
              <w:rPr>
                <w:i w:val="0"/>
                <w:sz w:val="22"/>
                <w:szCs w:val="22"/>
              </w:rPr>
              <w:t>digunakan</w:t>
            </w:r>
            <w:proofErr w:type="spellEnd"/>
            <w:r w:rsidRPr="00A3311E">
              <w:rPr>
                <w:i w:val="0"/>
                <w:sz w:val="22"/>
                <w:szCs w:val="22"/>
              </w:rPr>
              <w:t xml:space="preserve"> oleh </w:t>
            </w:r>
            <w:proofErr w:type="spellStart"/>
            <w:r w:rsidRPr="00A3311E">
              <w:rPr>
                <w:i w:val="0"/>
                <w:sz w:val="22"/>
                <w:szCs w:val="22"/>
              </w:rPr>
              <w:t>suatu</w:t>
            </w:r>
            <w:proofErr w:type="spellEnd"/>
            <w:r w:rsidRPr="00A3311E">
              <w:rPr>
                <w:i w:val="0"/>
                <w:sz w:val="22"/>
                <w:szCs w:val="22"/>
              </w:rPr>
              <w:t xml:space="preserve"> Industri Farmasi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melakukan</w:t>
            </w:r>
            <w:proofErr w:type="spellEnd"/>
            <w:r w:rsidRPr="00A3311E">
              <w:rPr>
                <w:i w:val="0"/>
                <w:sz w:val="22"/>
                <w:szCs w:val="22"/>
              </w:rPr>
              <w:t xml:space="preserve"> </w:t>
            </w:r>
            <w:proofErr w:type="spellStart"/>
            <w:r w:rsidRPr="00A3311E">
              <w:rPr>
                <w:i w:val="0"/>
                <w:sz w:val="22"/>
                <w:szCs w:val="22"/>
              </w:rPr>
              <w:t>upaya</w:t>
            </w:r>
            <w:proofErr w:type="spellEnd"/>
            <w:r w:rsidRPr="00A3311E">
              <w:rPr>
                <w:i w:val="0"/>
                <w:sz w:val="22"/>
                <w:szCs w:val="22"/>
              </w:rPr>
              <w:t xml:space="preserve"> </w:t>
            </w:r>
            <w:proofErr w:type="spellStart"/>
            <w:r w:rsidRPr="00A3311E">
              <w:rPr>
                <w:i w:val="0"/>
                <w:sz w:val="22"/>
                <w:szCs w:val="22"/>
              </w:rPr>
              <w:t>pengumpulan</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diingingkan</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efek</w:t>
            </w:r>
            <w:proofErr w:type="spellEnd"/>
            <w:r w:rsidRPr="00A3311E">
              <w:rPr>
                <w:i w:val="0"/>
                <w:sz w:val="22"/>
                <w:szCs w:val="22"/>
              </w:rPr>
              <w:t xml:space="preserve"> </w:t>
            </w:r>
            <w:proofErr w:type="spellStart"/>
            <w:r w:rsidRPr="00A3311E">
              <w:rPr>
                <w:i w:val="0"/>
                <w:sz w:val="22"/>
                <w:szCs w:val="22"/>
              </w:rPr>
              <w:t>samping</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w:t>
            </w:r>
            <w:proofErr w:type="spellStart"/>
            <w:r w:rsidRPr="00A3311E">
              <w:rPr>
                <w:i w:val="0"/>
                <w:sz w:val="22"/>
                <w:szCs w:val="22"/>
              </w:rPr>
              <w:t>tenaga</w:t>
            </w:r>
            <w:proofErr w:type="spellEnd"/>
            <w:r w:rsidRPr="00A3311E">
              <w:rPr>
                <w:i w:val="0"/>
                <w:sz w:val="22"/>
                <w:szCs w:val="22"/>
              </w:rPr>
              <w:t xml:space="preserve"> </w:t>
            </w:r>
            <w:proofErr w:type="spellStart"/>
            <w:r w:rsidRPr="00A3311E">
              <w:rPr>
                <w:i w:val="0"/>
                <w:sz w:val="22"/>
                <w:szCs w:val="22"/>
              </w:rPr>
              <w:t>kesehatan</w:t>
            </w:r>
            <w:proofErr w:type="spellEnd"/>
            <w:r w:rsidRPr="00A3311E">
              <w:rPr>
                <w:i w:val="0"/>
                <w:sz w:val="22"/>
                <w:szCs w:val="22"/>
              </w:rPr>
              <w:t xml:space="preserve"> </w:t>
            </w:r>
            <w:proofErr w:type="spellStart"/>
            <w:r w:rsidRPr="00A3311E">
              <w:rPr>
                <w:i w:val="0"/>
                <w:sz w:val="22"/>
                <w:szCs w:val="22"/>
              </w:rPr>
              <w:t>maupun</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w:t>
            </w:r>
            <w:proofErr w:type="spellStart"/>
            <w:r w:rsidRPr="00A3311E">
              <w:rPr>
                <w:i w:val="0"/>
                <w:sz w:val="22"/>
                <w:szCs w:val="22"/>
              </w:rPr>
              <w:t>pasien</w:t>
            </w:r>
            <w:proofErr w:type="spellEnd"/>
            <w:r w:rsidRPr="00A3311E">
              <w:rPr>
                <w:i w:val="0"/>
                <w:sz w:val="22"/>
                <w:szCs w:val="22"/>
              </w:rPr>
              <w:t xml:space="preserve">. </w:t>
            </w:r>
            <w:r w:rsidRPr="00B447BC">
              <w:rPr>
                <w:i w:val="0"/>
                <w:sz w:val="22"/>
                <w:szCs w:val="22"/>
                <w:lang w:val="nn-NO"/>
              </w:rPr>
              <w:t>Hal sepenuhnya diserahkan kepada masing-masing Industri Farmasi, selama tidak mengganggu hak tenaga kesehatan dan atau pasien.</w:t>
            </w:r>
          </w:p>
          <w:p w14:paraId="5086179F" w14:textId="77777777" w:rsidR="00FA7D77" w:rsidRPr="00A3311E" w:rsidRDefault="00FA7D77" w:rsidP="001F1C1D">
            <w:pPr>
              <w:jc w:val="both"/>
              <w:rPr>
                <w:i w:val="0"/>
                <w:sz w:val="22"/>
                <w:szCs w:val="22"/>
                <w:lang w:val="id-ID"/>
              </w:rPr>
            </w:pPr>
          </w:p>
        </w:tc>
      </w:tr>
      <w:tr w:rsidR="00FA7D77" w:rsidRPr="00445D68" w14:paraId="713F3DB3" w14:textId="77777777" w:rsidTr="00AF1D0B">
        <w:tc>
          <w:tcPr>
            <w:tcW w:w="537" w:type="dxa"/>
          </w:tcPr>
          <w:p w14:paraId="4AA14B08"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2</w:t>
            </w:r>
            <w:r w:rsidRPr="00A3311E">
              <w:rPr>
                <w:rFonts w:ascii="Imprint MT Shadow" w:hAnsi="Imprint MT Shadow"/>
                <w:b/>
                <w:i w:val="0"/>
                <w:sz w:val="24"/>
                <w:szCs w:val="36"/>
              </w:rPr>
              <w:t>.</w:t>
            </w:r>
          </w:p>
        </w:tc>
        <w:tc>
          <w:tcPr>
            <w:tcW w:w="577" w:type="dxa"/>
          </w:tcPr>
          <w:p w14:paraId="28C8459A"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2622FAAA" w14:textId="77777777" w:rsidR="00FA7D77" w:rsidRPr="00A3311E" w:rsidRDefault="00FA7D77" w:rsidP="003769CB">
            <w:pPr>
              <w:jc w:val="both"/>
              <w:rPr>
                <w:i w:val="0"/>
                <w:sz w:val="22"/>
                <w:szCs w:val="22"/>
              </w:rPr>
            </w:pPr>
            <w:proofErr w:type="spellStart"/>
            <w:r w:rsidRPr="00A3311E">
              <w:rPr>
                <w:i w:val="0"/>
                <w:sz w:val="22"/>
                <w:szCs w:val="22"/>
              </w:rPr>
              <w:t>Apakah</w:t>
            </w:r>
            <w:proofErr w:type="spellEnd"/>
            <w:r w:rsidRPr="00A3311E">
              <w:rPr>
                <w:i w:val="0"/>
                <w:sz w:val="22"/>
                <w:szCs w:val="22"/>
              </w:rPr>
              <w:t xml:space="preserve"> 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ketentuan</w:t>
            </w:r>
            <w:proofErr w:type="spellEnd"/>
            <w:r w:rsidRPr="00A3311E">
              <w:rPr>
                <w:i w:val="0"/>
                <w:sz w:val="22"/>
                <w:szCs w:val="22"/>
              </w:rPr>
              <w:t xml:space="preserve"> </w:t>
            </w:r>
            <w:proofErr w:type="spellStart"/>
            <w:r w:rsidRPr="00A3311E">
              <w:rPr>
                <w:i w:val="0"/>
                <w:sz w:val="22"/>
                <w:szCs w:val="22"/>
              </w:rPr>
              <w:t>waktu</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diinginkan</w:t>
            </w:r>
            <w:proofErr w:type="spellEnd"/>
            <w:r w:rsidRPr="00A3311E">
              <w:rPr>
                <w:i w:val="0"/>
                <w:sz w:val="22"/>
                <w:szCs w:val="22"/>
              </w:rPr>
              <w:t xml:space="preserve"> </w:t>
            </w:r>
            <w:proofErr w:type="spellStart"/>
            <w:r w:rsidRPr="00A3311E">
              <w:rPr>
                <w:i w:val="0"/>
                <w:sz w:val="22"/>
                <w:szCs w:val="22"/>
              </w:rPr>
              <w:t>serius</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lebih</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15 </w:t>
            </w:r>
            <w:proofErr w:type="spellStart"/>
            <w:r w:rsidRPr="00A3311E">
              <w:rPr>
                <w:i w:val="0"/>
                <w:sz w:val="22"/>
                <w:szCs w:val="22"/>
              </w:rPr>
              <w:t>hari</w:t>
            </w:r>
            <w:proofErr w:type="spellEnd"/>
            <w:r w:rsidRPr="00A3311E">
              <w:rPr>
                <w:i w:val="0"/>
                <w:sz w:val="22"/>
                <w:szCs w:val="22"/>
              </w:rPr>
              <w:t xml:space="preserve"> </w:t>
            </w:r>
            <w:proofErr w:type="spellStart"/>
            <w:r w:rsidRPr="00A3311E">
              <w:rPr>
                <w:i w:val="0"/>
                <w:sz w:val="22"/>
                <w:szCs w:val="22"/>
              </w:rPr>
              <w:t>kalender</w:t>
            </w:r>
            <w:proofErr w:type="spellEnd"/>
            <w:r w:rsidRPr="00A3311E">
              <w:rPr>
                <w:i w:val="0"/>
                <w:sz w:val="22"/>
                <w:szCs w:val="22"/>
              </w:rPr>
              <w:t xml:space="preserve"> </w:t>
            </w:r>
            <w:proofErr w:type="spellStart"/>
            <w:r w:rsidRPr="00A3311E">
              <w:rPr>
                <w:i w:val="0"/>
                <w:sz w:val="22"/>
                <w:szCs w:val="22"/>
              </w:rPr>
              <w:t>merupakan</w:t>
            </w:r>
            <w:proofErr w:type="spellEnd"/>
            <w:r w:rsidRPr="00A3311E">
              <w:rPr>
                <w:i w:val="0"/>
                <w:sz w:val="22"/>
                <w:szCs w:val="22"/>
              </w:rPr>
              <w:t xml:space="preserve"> </w:t>
            </w:r>
            <w:proofErr w:type="spellStart"/>
            <w:r w:rsidRPr="00A3311E">
              <w:rPr>
                <w:i w:val="0"/>
                <w:sz w:val="22"/>
                <w:szCs w:val="22"/>
              </w:rPr>
              <w:t>suatu</w:t>
            </w:r>
            <w:proofErr w:type="spellEnd"/>
            <w:r w:rsidRPr="00A3311E">
              <w:rPr>
                <w:i w:val="0"/>
                <w:sz w:val="22"/>
                <w:szCs w:val="22"/>
              </w:rPr>
              <w:t xml:space="preserve"> </w:t>
            </w:r>
            <w:proofErr w:type="spellStart"/>
            <w:r w:rsidRPr="00A3311E">
              <w:rPr>
                <w:i w:val="0"/>
                <w:sz w:val="22"/>
                <w:szCs w:val="22"/>
              </w:rPr>
              <w:t>laporan</w:t>
            </w:r>
            <w:proofErr w:type="spellEnd"/>
            <w:r w:rsidRPr="00A3311E">
              <w:rPr>
                <w:i w:val="0"/>
                <w:sz w:val="22"/>
                <w:szCs w:val="22"/>
              </w:rPr>
              <w:t xml:space="preserve"> </w:t>
            </w:r>
            <w:proofErr w:type="spellStart"/>
            <w:r w:rsidRPr="00A3311E">
              <w:rPr>
                <w:i w:val="0"/>
                <w:sz w:val="22"/>
                <w:szCs w:val="22"/>
              </w:rPr>
              <w:t>awal</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laporan</w:t>
            </w:r>
            <w:proofErr w:type="spellEnd"/>
            <w:r w:rsidRPr="00A3311E">
              <w:rPr>
                <w:i w:val="0"/>
                <w:sz w:val="22"/>
                <w:szCs w:val="22"/>
              </w:rPr>
              <w:t xml:space="preserve"> </w:t>
            </w:r>
            <w:proofErr w:type="spellStart"/>
            <w:r w:rsidRPr="00A3311E">
              <w:rPr>
                <w:i w:val="0"/>
                <w:sz w:val="22"/>
                <w:szCs w:val="22"/>
              </w:rPr>
              <w:t>lengkap</w:t>
            </w:r>
            <w:proofErr w:type="spellEnd"/>
            <w:r w:rsidRPr="00A3311E">
              <w:rPr>
                <w:i w:val="0"/>
                <w:sz w:val="22"/>
                <w:szCs w:val="22"/>
              </w:rPr>
              <w:t>?</w:t>
            </w:r>
          </w:p>
          <w:p w14:paraId="26F71DCE" w14:textId="77777777" w:rsidR="00FA7D77" w:rsidRPr="00A3311E" w:rsidRDefault="00FA7D77" w:rsidP="001F1C1D">
            <w:pPr>
              <w:jc w:val="both"/>
              <w:rPr>
                <w:i w:val="0"/>
                <w:sz w:val="22"/>
                <w:szCs w:val="22"/>
              </w:rPr>
            </w:pPr>
          </w:p>
        </w:tc>
      </w:tr>
      <w:tr w:rsidR="00FA7D77" w:rsidRPr="00445D68" w14:paraId="3FDD4FD3" w14:textId="77777777" w:rsidTr="00AF1D0B">
        <w:tc>
          <w:tcPr>
            <w:tcW w:w="537" w:type="dxa"/>
          </w:tcPr>
          <w:p w14:paraId="222F0260" w14:textId="77777777" w:rsidR="00FA7D77" w:rsidRPr="00A3311E" w:rsidRDefault="00FA7D77" w:rsidP="00134FFE">
            <w:pPr>
              <w:jc w:val="center"/>
              <w:rPr>
                <w:rFonts w:ascii="Imprint MT Shadow" w:hAnsi="Imprint MT Shadow"/>
                <w:b/>
                <w:i w:val="0"/>
                <w:sz w:val="24"/>
                <w:szCs w:val="36"/>
              </w:rPr>
            </w:pPr>
          </w:p>
        </w:tc>
        <w:tc>
          <w:tcPr>
            <w:tcW w:w="577" w:type="dxa"/>
          </w:tcPr>
          <w:p w14:paraId="007AEA94"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0685F11B" w14:textId="77777777" w:rsidR="00FA7D77" w:rsidRPr="00A3311E" w:rsidRDefault="00FA7D77" w:rsidP="004C55AB">
            <w:pPr>
              <w:jc w:val="both"/>
              <w:rPr>
                <w:i w:val="0"/>
                <w:sz w:val="22"/>
                <w:szCs w:val="22"/>
                <w:lang w:val="id-ID"/>
              </w:rPr>
            </w:pPr>
            <w:r w:rsidRPr="00A3311E">
              <w:rPr>
                <w:i w:val="0"/>
                <w:sz w:val="22"/>
                <w:szCs w:val="22"/>
              </w:rPr>
              <w:t xml:space="preserve">Waktu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diinginkan</w:t>
            </w:r>
            <w:proofErr w:type="spellEnd"/>
            <w:r w:rsidRPr="00A3311E">
              <w:rPr>
                <w:i w:val="0"/>
                <w:sz w:val="22"/>
                <w:szCs w:val="22"/>
              </w:rPr>
              <w:t xml:space="preserve"> </w:t>
            </w:r>
            <w:proofErr w:type="spellStart"/>
            <w:r w:rsidRPr="00A3311E">
              <w:rPr>
                <w:i w:val="0"/>
                <w:sz w:val="22"/>
                <w:szCs w:val="22"/>
              </w:rPr>
              <w:t>serius</w:t>
            </w:r>
            <w:proofErr w:type="spellEnd"/>
            <w:r w:rsidRPr="00A3311E">
              <w:rPr>
                <w:i w:val="0"/>
                <w:sz w:val="22"/>
                <w:szCs w:val="22"/>
              </w:rPr>
              <w:t xml:space="preserve"> </w:t>
            </w:r>
            <w:proofErr w:type="spellStart"/>
            <w:r w:rsidRPr="00A3311E">
              <w:rPr>
                <w:i w:val="0"/>
                <w:sz w:val="22"/>
                <w:szCs w:val="22"/>
              </w:rPr>
              <w:t>yaitu</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lebih</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15 </w:t>
            </w:r>
            <w:proofErr w:type="spellStart"/>
            <w:r w:rsidRPr="00A3311E">
              <w:rPr>
                <w:i w:val="0"/>
                <w:sz w:val="22"/>
                <w:szCs w:val="22"/>
              </w:rPr>
              <w:t>hari</w:t>
            </w:r>
            <w:proofErr w:type="spellEnd"/>
            <w:r w:rsidRPr="00A3311E">
              <w:rPr>
                <w:i w:val="0"/>
                <w:sz w:val="22"/>
                <w:szCs w:val="22"/>
              </w:rPr>
              <w:t xml:space="preserve"> </w:t>
            </w:r>
            <w:proofErr w:type="spellStart"/>
            <w:r w:rsidRPr="00A3311E">
              <w:rPr>
                <w:i w:val="0"/>
                <w:sz w:val="22"/>
                <w:szCs w:val="22"/>
              </w:rPr>
              <w:t>kalender</w:t>
            </w:r>
            <w:proofErr w:type="spellEnd"/>
            <w:r w:rsidRPr="00A3311E">
              <w:rPr>
                <w:i w:val="0"/>
                <w:sz w:val="22"/>
                <w:szCs w:val="22"/>
              </w:rPr>
              <w:t xml:space="preserve">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adalah</w:t>
            </w:r>
            <w:proofErr w:type="spellEnd"/>
            <w:r w:rsidRPr="00A3311E">
              <w:rPr>
                <w:i w:val="0"/>
                <w:sz w:val="22"/>
                <w:szCs w:val="22"/>
              </w:rPr>
              <w:t xml:space="preserve"> </w:t>
            </w:r>
            <w:proofErr w:type="spellStart"/>
            <w:r w:rsidRPr="00A3311E">
              <w:rPr>
                <w:i w:val="0"/>
                <w:sz w:val="22"/>
                <w:szCs w:val="22"/>
              </w:rPr>
              <w:t>berupa</w:t>
            </w:r>
            <w:proofErr w:type="spellEnd"/>
            <w:r w:rsidRPr="00A3311E">
              <w:rPr>
                <w:i w:val="0"/>
                <w:sz w:val="22"/>
                <w:szCs w:val="22"/>
              </w:rPr>
              <w:t xml:space="preserve"> </w:t>
            </w:r>
            <w:proofErr w:type="spellStart"/>
            <w:r w:rsidRPr="00A3311E">
              <w:rPr>
                <w:i w:val="0"/>
                <w:sz w:val="22"/>
                <w:szCs w:val="22"/>
              </w:rPr>
              <w:t>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yang </w:t>
            </w:r>
            <w:proofErr w:type="spellStart"/>
            <w:r w:rsidRPr="00A3311E">
              <w:rPr>
                <w:i w:val="0"/>
                <w:sz w:val="22"/>
                <w:szCs w:val="22"/>
              </w:rPr>
              <w:t>lengkap</w:t>
            </w:r>
            <w:proofErr w:type="spellEnd"/>
            <w:r w:rsidRPr="00A3311E">
              <w:rPr>
                <w:i w:val="0"/>
                <w:sz w:val="22"/>
                <w:szCs w:val="22"/>
              </w:rPr>
              <w:t>.</w:t>
            </w:r>
          </w:p>
          <w:p w14:paraId="5B7F5B45" w14:textId="77777777" w:rsidR="00FA7D77" w:rsidRPr="00A3311E" w:rsidRDefault="00FA7D77" w:rsidP="004C55AB">
            <w:pPr>
              <w:jc w:val="both"/>
              <w:rPr>
                <w:i w:val="0"/>
                <w:sz w:val="22"/>
                <w:szCs w:val="22"/>
                <w:lang w:val="id-ID"/>
              </w:rPr>
            </w:pPr>
          </w:p>
        </w:tc>
      </w:tr>
      <w:tr w:rsidR="00FA7D77" w:rsidRPr="00445D68" w14:paraId="063CE788" w14:textId="77777777" w:rsidTr="00AF1D0B">
        <w:tc>
          <w:tcPr>
            <w:tcW w:w="537" w:type="dxa"/>
          </w:tcPr>
          <w:p w14:paraId="284C1F81"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3</w:t>
            </w:r>
            <w:r w:rsidRPr="00A3311E">
              <w:rPr>
                <w:rFonts w:ascii="Imprint MT Shadow" w:hAnsi="Imprint MT Shadow"/>
                <w:b/>
                <w:i w:val="0"/>
                <w:sz w:val="24"/>
                <w:szCs w:val="36"/>
              </w:rPr>
              <w:t>.</w:t>
            </w:r>
          </w:p>
        </w:tc>
        <w:tc>
          <w:tcPr>
            <w:tcW w:w="577" w:type="dxa"/>
          </w:tcPr>
          <w:p w14:paraId="0B616724"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32BE8A4C" w14:textId="77777777" w:rsidR="00FA7D77" w:rsidRPr="00A3311E" w:rsidRDefault="00FA7D77" w:rsidP="00BA3814">
            <w:pPr>
              <w:jc w:val="both"/>
              <w:rPr>
                <w:i w:val="0"/>
                <w:sz w:val="22"/>
                <w:szCs w:val="22"/>
              </w:rPr>
            </w:pPr>
            <w:r w:rsidRPr="00A3311E">
              <w:rPr>
                <w:i w:val="0"/>
                <w:sz w:val="22"/>
                <w:szCs w:val="22"/>
              </w:rPr>
              <w:t xml:space="preserve">Pada </w:t>
            </w:r>
            <w:proofErr w:type="spellStart"/>
            <w:r w:rsidRPr="00A3311E">
              <w:rPr>
                <w:i w:val="0"/>
                <w:sz w:val="22"/>
                <w:szCs w:val="22"/>
              </w:rPr>
              <w:t>Peraturan</w:t>
            </w:r>
            <w:proofErr w:type="spellEnd"/>
            <w:r w:rsidRPr="00A3311E">
              <w:rPr>
                <w:i w:val="0"/>
                <w:sz w:val="22"/>
                <w:szCs w:val="22"/>
              </w:rPr>
              <w:t xml:space="preserve"> </w:t>
            </w:r>
            <w:proofErr w:type="spellStart"/>
            <w:r w:rsidRPr="00A3311E">
              <w:rPr>
                <w:i w:val="0"/>
                <w:sz w:val="22"/>
                <w:szCs w:val="22"/>
              </w:rPr>
              <w:t>Kepala</w:t>
            </w:r>
            <w:proofErr w:type="spellEnd"/>
            <w:r w:rsidRPr="00A3311E">
              <w:rPr>
                <w:i w:val="0"/>
                <w:sz w:val="22"/>
                <w:szCs w:val="22"/>
              </w:rPr>
              <w:t xml:space="preserve"> Badan POM </w:t>
            </w:r>
            <w:proofErr w:type="spellStart"/>
            <w:r w:rsidRPr="00A3311E">
              <w:rPr>
                <w:i w:val="0"/>
                <w:sz w:val="22"/>
                <w:szCs w:val="22"/>
              </w:rPr>
              <w:t>tentang</w:t>
            </w:r>
            <w:proofErr w:type="spellEnd"/>
            <w:r w:rsidRPr="00A3311E">
              <w:rPr>
                <w:i w:val="0"/>
                <w:sz w:val="22"/>
                <w:szCs w:val="22"/>
              </w:rPr>
              <w:t xml:space="preserve"> </w:t>
            </w:r>
            <w:proofErr w:type="spellStart"/>
            <w:r w:rsidRPr="00A3311E">
              <w:rPr>
                <w:i w:val="0"/>
                <w:sz w:val="22"/>
                <w:szCs w:val="22"/>
              </w:rPr>
              <w:t>Penerapan</w:t>
            </w:r>
            <w:proofErr w:type="spellEnd"/>
            <w:r w:rsidRPr="00A3311E">
              <w:rPr>
                <w:i w:val="0"/>
                <w:sz w:val="22"/>
                <w:szCs w:val="22"/>
              </w:rPr>
              <w:t xml:space="preserve"> </w:t>
            </w:r>
            <w:proofErr w:type="spellStart"/>
            <w:r w:rsidRPr="00A3311E">
              <w:rPr>
                <w:i w:val="0"/>
                <w:sz w:val="22"/>
                <w:szCs w:val="22"/>
              </w:rPr>
              <w:t>Farmakovigilans</w:t>
            </w:r>
            <w:proofErr w:type="spellEnd"/>
            <w:r w:rsidRPr="00A3311E">
              <w:rPr>
                <w:i w:val="0"/>
                <w:sz w:val="22"/>
                <w:szCs w:val="22"/>
              </w:rPr>
              <w:t xml:space="preserve"> </w:t>
            </w:r>
            <w:proofErr w:type="spellStart"/>
            <w:r w:rsidRPr="00A3311E">
              <w:rPr>
                <w:i w:val="0"/>
                <w:sz w:val="22"/>
                <w:szCs w:val="22"/>
              </w:rPr>
              <w:t>bagi</w:t>
            </w:r>
            <w:proofErr w:type="spellEnd"/>
            <w:r w:rsidRPr="00A3311E">
              <w:rPr>
                <w:i w:val="0"/>
                <w:sz w:val="22"/>
                <w:szCs w:val="22"/>
              </w:rPr>
              <w:t xml:space="preserve"> Industri Farmasi, </w:t>
            </w:r>
            <w:proofErr w:type="spellStart"/>
            <w:r w:rsidRPr="00A3311E">
              <w:rPr>
                <w:i w:val="0"/>
                <w:sz w:val="22"/>
                <w:szCs w:val="22"/>
              </w:rPr>
              <w:t>disebutkan</w:t>
            </w:r>
            <w:proofErr w:type="spellEnd"/>
            <w:r w:rsidRPr="00A3311E">
              <w:rPr>
                <w:i w:val="0"/>
                <w:sz w:val="22"/>
                <w:szCs w:val="22"/>
              </w:rPr>
              <w:t xml:space="preserve"> </w:t>
            </w:r>
            <w:proofErr w:type="spellStart"/>
            <w:r w:rsidRPr="00A3311E">
              <w:rPr>
                <w:i w:val="0"/>
                <w:sz w:val="22"/>
                <w:szCs w:val="22"/>
              </w:rPr>
              <w:t>bahwa</w:t>
            </w:r>
            <w:proofErr w:type="spellEnd"/>
            <w:r w:rsidRPr="00A3311E">
              <w:rPr>
                <w:i w:val="0"/>
                <w:sz w:val="22"/>
                <w:szCs w:val="22"/>
              </w:rPr>
              <w:t xml:space="preserve"> salah </w:t>
            </w:r>
            <w:proofErr w:type="spellStart"/>
            <w:r w:rsidRPr="00A3311E">
              <w:rPr>
                <w:i w:val="0"/>
                <w:sz w:val="22"/>
                <w:szCs w:val="22"/>
              </w:rPr>
              <w:t>satu</w:t>
            </w:r>
            <w:proofErr w:type="spellEnd"/>
            <w:r w:rsidRPr="00A3311E">
              <w:rPr>
                <w:i w:val="0"/>
                <w:sz w:val="22"/>
                <w:szCs w:val="22"/>
              </w:rPr>
              <w:t xml:space="preserve"> </w:t>
            </w: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diinginkan</w:t>
            </w:r>
            <w:proofErr w:type="spellEnd"/>
            <w:r w:rsidRPr="00A3311E">
              <w:rPr>
                <w:i w:val="0"/>
                <w:sz w:val="22"/>
                <w:szCs w:val="22"/>
              </w:rPr>
              <w:t xml:space="preserve"> </w:t>
            </w:r>
            <w:proofErr w:type="spellStart"/>
            <w:r w:rsidRPr="00A3311E">
              <w:rPr>
                <w:i w:val="0"/>
                <w:sz w:val="22"/>
                <w:szCs w:val="22"/>
              </w:rPr>
              <w:t>serius</w:t>
            </w:r>
            <w:proofErr w:type="spellEnd"/>
            <w:r w:rsidRPr="00A3311E">
              <w:rPr>
                <w:i w:val="0"/>
                <w:sz w:val="22"/>
                <w:szCs w:val="22"/>
              </w:rPr>
              <w:t xml:space="preserve"> pada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w:t>
            </w:r>
            <w:proofErr w:type="spellStart"/>
            <w:r w:rsidRPr="00A3311E">
              <w:rPr>
                <w:i w:val="0"/>
                <w:sz w:val="22"/>
                <w:szCs w:val="22"/>
              </w:rPr>
              <w:t>adalah</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w:t>
            </w:r>
            <w:proofErr w:type="spellStart"/>
            <w:r w:rsidRPr="00A3311E">
              <w:rPr>
                <w:i w:val="0"/>
                <w:sz w:val="22"/>
                <w:szCs w:val="22"/>
              </w:rPr>
              <w:t>penting</w:t>
            </w:r>
            <w:proofErr w:type="spellEnd"/>
            <w:r w:rsidRPr="00A3311E">
              <w:rPr>
                <w:i w:val="0"/>
                <w:sz w:val="22"/>
                <w:szCs w:val="22"/>
              </w:rPr>
              <w:t xml:space="preserve"> </w:t>
            </w:r>
            <w:proofErr w:type="spellStart"/>
            <w:r w:rsidRPr="00A3311E">
              <w:rPr>
                <w:i w:val="0"/>
                <w:sz w:val="22"/>
                <w:szCs w:val="22"/>
              </w:rPr>
              <w:t>lainnya</w:t>
            </w:r>
            <w:proofErr w:type="spellEnd"/>
            <w:r w:rsidRPr="00A3311E">
              <w:rPr>
                <w:i w:val="0"/>
                <w:sz w:val="22"/>
                <w:szCs w:val="22"/>
              </w:rPr>
              <w:t xml:space="preserve">. </w:t>
            </w:r>
            <w:proofErr w:type="spellStart"/>
            <w:r w:rsidRPr="00A3311E">
              <w:rPr>
                <w:i w:val="0"/>
                <w:sz w:val="22"/>
                <w:szCs w:val="22"/>
              </w:rPr>
              <w:t>Apakah</w:t>
            </w:r>
            <w:proofErr w:type="spellEnd"/>
            <w:r w:rsidRPr="00A3311E">
              <w:rPr>
                <w:i w:val="0"/>
                <w:sz w:val="22"/>
                <w:szCs w:val="22"/>
              </w:rPr>
              <w:t xml:space="preserve"> 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w:t>
            </w:r>
            <w:proofErr w:type="spellStart"/>
            <w:r w:rsidRPr="00A3311E">
              <w:rPr>
                <w:i w:val="0"/>
                <w:sz w:val="22"/>
                <w:szCs w:val="22"/>
              </w:rPr>
              <w:t>penting</w:t>
            </w:r>
            <w:proofErr w:type="spellEnd"/>
            <w:r w:rsidRPr="00A3311E">
              <w:rPr>
                <w:i w:val="0"/>
                <w:sz w:val="22"/>
                <w:szCs w:val="22"/>
              </w:rPr>
              <w:t xml:space="preserve"> </w:t>
            </w:r>
            <w:proofErr w:type="spellStart"/>
            <w:r w:rsidRPr="00A3311E">
              <w:rPr>
                <w:i w:val="0"/>
                <w:sz w:val="22"/>
                <w:szCs w:val="22"/>
              </w:rPr>
              <w:t>lainnya</w:t>
            </w:r>
            <w:proofErr w:type="spellEnd"/>
            <w:r w:rsidRPr="00A3311E">
              <w:rPr>
                <w:i w:val="0"/>
                <w:sz w:val="22"/>
                <w:szCs w:val="22"/>
              </w:rPr>
              <w:t>?</w:t>
            </w:r>
          </w:p>
          <w:p w14:paraId="52CC649E" w14:textId="77777777" w:rsidR="00FA7D77" w:rsidRPr="00A3311E" w:rsidRDefault="00FA7D77" w:rsidP="00BA3814">
            <w:pPr>
              <w:jc w:val="both"/>
              <w:rPr>
                <w:i w:val="0"/>
                <w:sz w:val="22"/>
                <w:szCs w:val="22"/>
              </w:rPr>
            </w:pPr>
          </w:p>
        </w:tc>
      </w:tr>
      <w:tr w:rsidR="00FA7D77" w:rsidRPr="00445D68" w14:paraId="36AC9522" w14:textId="77777777" w:rsidTr="00AF1D0B">
        <w:tc>
          <w:tcPr>
            <w:tcW w:w="537" w:type="dxa"/>
          </w:tcPr>
          <w:p w14:paraId="698AEF9F" w14:textId="77777777" w:rsidR="00FA7D77" w:rsidRPr="00A3311E" w:rsidRDefault="00FA7D77" w:rsidP="00134FFE">
            <w:pPr>
              <w:jc w:val="center"/>
              <w:rPr>
                <w:rFonts w:ascii="Imprint MT Shadow" w:hAnsi="Imprint MT Shadow"/>
                <w:b/>
                <w:i w:val="0"/>
                <w:sz w:val="24"/>
                <w:szCs w:val="36"/>
              </w:rPr>
            </w:pPr>
          </w:p>
        </w:tc>
        <w:tc>
          <w:tcPr>
            <w:tcW w:w="577" w:type="dxa"/>
          </w:tcPr>
          <w:p w14:paraId="12178ED7"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2CCF8D0C" w14:textId="77777777" w:rsidR="00FA7D77" w:rsidRPr="00A3311E" w:rsidRDefault="00FA7D77" w:rsidP="00BA3814">
            <w:pPr>
              <w:jc w:val="both"/>
              <w:rPr>
                <w:i w:val="0"/>
                <w:sz w:val="22"/>
                <w:szCs w:val="22"/>
                <w:lang w:val="id-ID"/>
              </w:rPr>
            </w:pPr>
            <w:r w:rsidRPr="00A3311E">
              <w:rPr>
                <w:i w:val="0"/>
                <w:sz w:val="22"/>
                <w:szCs w:val="22"/>
              </w:rPr>
              <w:t xml:space="preserve">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w:t>
            </w:r>
            <w:proofErr w:type="spellStart"/>
            <w:r w:rsidRPr="00A3311E">
              <w:rPr>
                <w:i w:val="0"/>
                <w:sz w:val="22"/>
                <w:szCs w:val="22"/>
              </w:rPr>
              <w:t>penting</w:t>
            </w:r>
            <w:proofErr w:type="spellEnd"/>
            <w:r w:rsidRPr="00A3311E">
              <w:rPr>
                <w:i w:val="0"/>
                <w:sz w:val="22"/>
                <w:szCs w:val="22"/>
              </w:rPr>
              <w:t xml:space="preserve"> </w:t>
            </w:r>
            <w:proofErr w:type="spellStart"/>
            <w:r w:rsidRPr="00A3311E">
              <w:rPr>
                <w:i w:val="0"/>
                <w:sz w:val="22"/>
                <w:szCs w:val="22"/>
              </w:rPr>
              <w:t>lainnya</w:t>
            </w:r>
            <w:proofErr w:type="spellEnd"/>
            <w:r w:rsidRPr="00A3311E">
              <w:rPr>
                <w:i w:val="0"/>
                <w:sz w:val="22"/>
                <w:szCs w:val="22"/>
              </w:rPr>
              <w:t xml:space="preserve"> </w:t>
            </w:r>
            <w:proofErr w:type="spellStart"/>
            <w:r w:rsidRPr="00A3311E">
              <w:rPr>
                <w:i w:val="0"/>
                <w:sz w:val="22"/>
                <w:szCs w:val="22"/>
              </w:rPr>
              <w:t>adalah</w:t>
            </w:r>
            <w:proofErr w:type="spellEnd"/>
            <w:r w:rsidRPr="00A3311E">
              <w:rPr>
                <w:i w:val="0"/>
                <w:sz w:val="22"/>
                <w:szCs w:val="22"/>
              </w:rPr>
              <w:t xml:space="preserve"> </w:t>
            </w:r>
            <w:proofErr w:type="spellStart"/>
            <w:r w:rsidRPr="00A3311E">
              <w:rPr>
                <w:i w:val="0"/>
                <w:sz w:val="22"/>
                <w:szCs w:val="22"/>
              </w:rPr>
              <w:t>semua</w:t>
            </w:r>
            <w:proofErr w:type="spellEnd"/>
            <w:r w:rsidRPr="00A3311E">
              <w:rPr>
                <w:i w:val="0"/>
                <w:sz w:val="22"/>
                <w:szCs w:val="22"/>
              </w:rPr>
              <w:t xml:space="preserve"> </w:t>
            </w:r>
            <w:proofErr w:type="spellStart"/>
            <w:r w:rsidRPr="00A3311E">
              <w:rPr>
                <w:i w:val="0"/>
                <w:sz w:val="22"/>
                <w:szCs w:val="22"/>
              </w:rPr>
              <w:t>kejadian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yang </w:t>
            </w:r>
            <w:proofErr w:type="spellStart"/>
            <w:r w:rsidRPr="00A3311E">
              <w:rPr>
                <w:i w:val="0"/>
                <w:sz w:val="22"/>
                <w:szCs w:val="22"/>
              </w:rPr>
              <w:t>dialami</w:t>
            </w:r>
            <w:proofErr w:type="spellEnd"/>
            <w:r w:rsidRPr="00A3311E">
              <w:rPr>
                <w:i w:val="0"/>
                <w:sz w:val="22"/>
                <w:szCs w:val="22"/>
              </w:rPr>
              <w:t xml:space="preserve"> oleh </w:t>
            </w:r>
            <w:proofErr w:type="spellStart"/>
            <w:r w:rsidRPr="00A3311E">
              <w:rPr>
                <w:i w:val="0"/>
                <w:sz w:val="22"/>
                <w:szCs w:val="22"/>
              </w:rPr>
              <w:t>pasien</w:t>
            </w:r>
            <w:proofErr w:type="spellEnd"/>
            <w:r w:rsidRPr="00A3311E">
              <w:rPr>
                <w:i w:val="0"/>
                <w:sz w:val="22"/>
                <w:szCs w:val="22"/>
              </w:rPr>
              <w:t xml:space="preserve"> </w:t>
            </w:r>
            <w:proofErr w:type="spellStart"/>
            <w:r w:rsidRPr="00A3311E">
              <w:rPr>
                <w:i w:val="0"/>
                <w:sz w:val="22"/>
                <w:szCs w:val="22"/>
              </w:rPr>
              <w:t>setelah</w:t>
            </w:r>
            <w:proofErr w:type="spellEnd"/>
            <w:r w:rsidRPr="00A3311E">
              <w:rPr>
                <w:i w:val="0"/>
                <w:sz w:val="22"/>
                <w:szCs w:val="22"/>
              </w:rPr>
              <w:t xml:space="preserve"> </w:t>
            </w:r>
            <w:proofErr w:type="spellStart"/>
            <w:r w:rsidRPr="00A3311E">
              <w:rPr>
                <w:i w:val="0"/>
                <w:sz w:val="22"/>
                <w:szCs w:val="22"/>
              </w:rPr>
              <w:t>penggunaan</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yang </w:t>
            </w:r>
            <w:proofErr w:type="spellStart"/>
            <w:r w:rsidRPr="00A3311E">
              <w:rPr>
                <w:i w:val="0"/>
                <w:sz w:val="22"/>
                <w:szCs w:val="22"/>
              </w:rPr>
              <w:t>secara</w:t>
            </w:r>
            <w:proofErr w:type="spellEnd"/>
            <w:r w:rsidRPr="00A3311E">
              <w:rPr>
                <w:i w:val="0"/>
                <w:sz w:val="22"/>
                <w:szCs w:val="22"/>
              </w:rPr>
              <w:t xml:space="preserve"> </w:t>
            </w:r>
            <w:proofErr w:type="spellStart"/>
            <w:r w:rsidRPr="00A3311E">
              <w:rPr>
                <w:i w:val="0"/>
                <w:sz w:val="22"/>
                <w:szCs w:val="22"/>
              </w:rPr>
              <w:t>klinis</w:t>
            </w:r>
            <w:proofErr w:type="spellEnd"/>
            <w:r w:rsidRPr="00A3311E">
              <w:rPr>
                <w:i w:val="0"/>
                <w:sz w:val="22"/>
                <w:szCs w:val="22"/>
              </w:rPr>
              <w:t xml:space="preserve"> dan </w:t>
            </w:r>
            <w:proofErr w:type="spellStart"/>
            <w:r w:rsidRPr="00A3311E">
              <w:rPr>
                <w:i w:val="0"/>
                <w:sz w:val="22"/>
                <w:szCs w:val="22"/>
              </w:rPr>
              <w:t>berdasarkan</w:t>
            </w:r>
            <w:proofErr w:type="spellEnd"/>
            <w:r w:rsidRPr="00A3311E">
              <w:rPr>
                <w:i w:val="0"/>
                <w:sz w:val="22"/>
                <w:szCs w:val="22"/>
              </w:rPr>
              <w:t xml:space="preserve"> </w:t>
            </w:r>
            <w:proofErr w:type="spellStart"/>
            <w:r w:rsidRPr="00A3311E">
              <w:rPr>
                <w:i w:val="0"/>
                <w:sz w:val="22"/>
                <w:szCs w:val="22"/>
              </w:rPr>
              <w:t>penilaian</w:t>
            </w:r>
            <w:proofErr w:type="spellEnd"/>
            <w:r w:rsidRPr="00A3311E">
              <w:rPr>
                <w:i w:val="0"/>
                <w:sz w:val="22"/>
                <w:szCs w:val="22"/>
              </w:rPr>
              <w:t xml:space="preserve"> </w:t>
            </w:r>
            <w:proofErr w:type="spellStart"/>
            <w:r w:rsidRPr="00A3311E">
              <w:rPr>
                <w:i w:val="0"/>
                <w:sz w:val="22"/>
                <w:szCs w:val="22"/>
              </w:rPr>
              <w:t>dokter</w:t>
            </w:r>
            <w:proofErr w:type="spellEnd"/>
            <w:r w:rsidRPr="00A3311E">
              <w:rPr>
                <w:i w:val="0"/>
                <w:sz w:val="22"/>
                <w:szCs w:val="22"/>
              </w:rPr>
              <w:t xml:space="preserve"> </w:t>
            </w:r>
            <w:proofErr w:type="spellStart"/>
            <w:r w:rsidRPr="00A3311E">
              <w:rPr>
                <w:i w:val="0"/>
                <w:sz w:val="22"/>
                <w:szCs w:val="22"/>
              </w:rPr>
              <w:t>memerlukan</w:t>
            </w:r>
            <w:proofErr w:type="spellEnd"/>
            <w:r w:rsidRPr="00A3311E">
              <w:rPr>
                <w:i w:val="0"/>
                <w:sz w:val="22"/>
                <w:szCs w:val="22"/>
              </w:rPr>
              <w:t xml:space="preserve"> </w:t>
            </w:r>
            <w:proofErr w:type="spellStart"/>
            <w:r w:rsidRPr="00A3311E">
              <w:rPr>
                <w:i w:val="0"/>
                <w:sz w:val="22"/>
                <w:szCs w:val="22"/>
              </w:rPr>
              <w:t>penanganan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w:t>
            </w:r>
            <w:proofErr w:type="spellStart"/>
            <w:r w:rsidRPr="00A3311E">
              <w:rPr>
                <w:i w:val="0"/>
                <w:sz w:val="22"/>
                <w:szCs w:val="22"/>
              </w:rPr>
              <w:t>lebih</w:t>
            </w:r>
            <w:proofErr w:type="spellEnd"/>
            <w:r w:rsidRPr="00A3311E">
              <w:rPr>
                <w:i w:val="0"/>
                <w:sz w:val="22"/>
                <w:szCs w:val="22"/>
              </w:rPr>
              <w:t xml:space="preserve"> </w:t>
            </w:r>
            <w:proofErr w:type="spellStart"/>
            <w:r w:rsidRPr="00A3311E">
              <w:rPr>
                <w:i w:val="0"/>
                <w:sz w:val="22"/>
                <w:szCs w:val="22"/>
              </w:rPr>
              <w:t>lanjut</w:t>
            </w:r>
            <w:proofErr w:type="spellEnd"/>
            <w:r w:rsidRPr="00A3311E">
              <w:rPr>
                <w:i w:val="0"/>
                <w:sz w:val="22"/>
                <w:szCs w:val="22"/>
              </w:rPr>
              <w:t xml:space="preserve">, </w:t>
            </w:r>
            <w:proofErr w:type="spellStart"/>
            <w:r w:rsidRPr="00A3311E">
              <w:rPr>
                <w:i w:val="0"/>
                <w:sz w:val="22"/>
                <w:szCs w:val="22"/>
              </w:rPr>
              <w:t>dimana</w:t>
            </w:r>
            <w:proofErr w:type="spellEnd"/>
            <w:r w:rsidRPr="00A3311E">
              <w:rPr>
                <w:i w:val="0"/>
                <w:sz w:val="22"/>
                <w:szCs w:val="22"/>
              </w:rPr>
              <w:t xml:space="preserve"> </w:t>
            </w:r>
            <w:proofErr w:type="spellStart"/>
            <w:r w:rsidRPr="00A3311E">
              <w:rPr>
                <w:i w:val="0"/>
                <w:sz w:val="22"/>
                <w:szCs w:val="22"/>
              </w:rPr>
              <w:t>apabila</w:t>
            </w:r>
            <w:proofErr w:type="spellEnd"/>
            <w:r w:rsidRPr="00A3311E">
              <w:rPr>
                <w:i w:val="0"/>
                <w:sz w:val="22"/>
                <w:szCs w:val="22"/>
              </w:rPr>
              <w:t xml:space="preserve">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dilakukan</w:t>
            </w:r>
            <w:proofErr w:type="spellEnd"/>
            <w:r w:rsidRPr="00A3311E">
              <w:rPr>
                <w:i w:val="0"/>
                <w:sz w:val="22"/>
                <w:szCs w:val="22"/>
              </w:rPr>
              <w:t xml:space="preserve"> </w:t>
            </w:r>
            <w:proofErr w:type="spellStart"/>
            <w:r w:rsidRPr="00A3311E">
              <w:rPr>
                <w:i w:val="0"/>
                <w:sz w:val="22"/>
                <w:szCs w:val="22"/>
              </w:rPr>
              <w:t>penanganan</w:t>
            </w:r>
            <w:proofErr w:type="spellEnd"/>
            <w:r w:rsidRPr="00A3311E">
              <w:rPr>
                <w:i w:val="0"/>
                <w:sz w:val="22"/>
                <w:szCs w:val="22"/>
              </w:rPr>
              <w:t xml:space="preserve"> </w:t>
            </w:r>
            <w:proofErr w:type="spellStart"/>
            <w:r w:rsidRPr="00A3311E">
              <w:rPr>
                <w:i w:val="0"/>
                <w:sz w:val="22"/>
                <w:szCs w:val="22"/>
              </w:rPr>
              <w:t>medis</w:t>
            </w:r>
            <w:proofErr w:type="spellEnd"/>
            <w:r w:rsidRPr="00A3311E">
              <w:rPr>
                <w:i w:val="0"/>
                <w:sz w:val="22"/>
                <w:szCs w:val="22"/>
              </w:rPr>
              <w:t xml:space="preserve"> </w:t>
            </w:r>
            <w:proofErr w:type="spellStart"/>
            <w:r w:rsidRPr="00A3311E">
              <w:rPr>
                <w:i w:val="0"/>
                <w:sz w:val="22"/>
                <w:szCs w:val="22"/>
              </w:rPr>
              <w:t>tersebut</w:t>
            </w:r>
            <w:proofErr w:type="spellEnd"/>
            <w:r w:rsidRPr="00A3311E">
              <w:rPr>
                <w:i w:val="0"/>
                <w:sz w:val="22"/>
                <w:szCs w:val="22"/>
              </w:rPr>
              <w:t xml:space="preserve"> </w:t>
            </w:r>
            <w:proofErr w:type="spellStart"/>
            <w:r w:rsidRPr="00A3311E">
              <w:rPr>
                <w:i w:val="0"/>
                <w:sz w:val="22"/>
                <w:szCs w:val="22"/>
              </w:rPr>
              <w:t>akan</w:t>
            </w:r>
            <w:proofErr w:type="spellEnd"/>
            <w:r w:rsidRPr="00A3311E">
              <w:rPr>
                <w:i w:val="0"/>
                <w:sz w:val="22"/>
                <w:szCs w:val="22"/>
              </w:rPr>
              <w:t xml:space="preserve"> </w:t>
            </w:r>
            <w:proofErr w:type="spellStart"/>
            <w:r w:rsidRPr="00A3311E">
              <w:rPr>
                <w:i w:val="0"/>
                <w:sz w:val="22"/>
                <w:szCs w:val="22"/>
              </w:rPr>
              <w:t>mempengaruhi</w:t>
            </w:r>
            <w:proofErr w:type="spellEnd"/>
            <w:r w:rsidRPr="00A3311E">
              <w:rPr>
                <w:i w:val="0"/>
                <w:sz w:val="22"/>
                <w:szCs w:val="22"/>
              </w:rPr>
              <w:t xml:space="preserve"> </w:t>
            </w:r>
            <w:proofErr w:type="spellStart"/>
            <w:r w:rsidRPr="00A3311E">
              <w:rPr>
                <w:i w:val="0"/>
                <w:sz w:val="22"/>
                <w:szCs w:val="22"/>
              </w:rPr>
              <w:t>kesehatan</w:t>
            </w:r>
            <w:proofErr w:type="spellEnd"/>
            <w:r w:rsidRPr="00A3311E">
              <w:rPr>
                <w:i w:val="0"/>
                <w:sz w:val="22"/>
                <w:szCs w:val="22"/>
              </w:rPr>
              <w:t xml:space="preserve"> </w:t>
            </w:r>
            <w:proofErr w:type="spellStart"/>
            <w:r w:rsidRPr="00A3311E">
              <w:rPr>
                <w:i w:val="0"/>
                <w:sz w:val="22"/>
                <w:szCs w:val="22"/>
              </w:rPr>
              <w:t>pasien</w:t>
            </w:r>
            <w:proofErr w:type="spellEnd"/>
            <w:r w:rsidRPr="00A3311E">
              <w:rPr>
                <w:i w:val="0"/>
                <w:sz w:val="22"/>
                <w:szCs w:val="22"/>
              </w:rPr>
              <w:t>.</w:t>
            </w:r>
          </w:p>
          <w:p w14:paraId="3162CF04" w14:textId="77777777" w:rsidR="00FA7D77" w:rsidRPr="00A3311E" w:rsidRDefault="00FA7D77" w:rsidP="00BA3814">
            <w:pPr>
              <w:jc w:val="both"/>
              <w:rPr>
                <w:i w:val="0"/>
                <w:sz w:val="22"/>
                <w:szCs w:val="22"/>
                <w:lang w:val="id-ID"/>
              </w:rPr>
            </w:pPr>
          </w:p>
        </w:tc>
      </w:tr>
      <w:tr w:rsidR="00FA7D77" w:rsidRPr="00B447BC" w14:paraId="13D122DE" w14:textId="77777777" w:rsidTr="00AF1D0B">
        <w:tc>
          <w:tcPr>
            <w:tcW w:w="537" w:type="dxa"/>
          </w:tcPr>
          <w:p w14:paraId="15E21A89"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t>14.</w:t>
            </w:r>
          </w:p>
        </w:tc>
        <w:tc>
          <w:tcPr>
            <w:tcW w:w="577" w:type="dxa"/>
          </w:tcPr>
          <w:p w14:paraId="1E20C3CD"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6A0454A1" w14:textId="77777777" w:rsidR="00FA7D77" w:rsidRPr="00A3311E" w:rsidRDefault="00FA7D77" w:rsidP="00B345B3">
            <w:pPr>
              <w:jc w:val="both"/>
              <w:rPr>
                <w:i w:val="0"/>
                <w:sz w:val="22"/>
                <w:szCs w:val="22"/>
                <w:lang w:val="id-ID"/>
              </w:rPr>
            </w:pPr>
            <w:r w:rsidRPr="00B447BC">
              <w:rPr>
                <w:i w:val="0"/>
                <w:sz w:val="22"/>
                <w:szCs w:val="22"/>
                <w:lang w:val="id-ID"/>
              </w:rPr>
              <w:t>Untuk pelaporan KTD</w:t>
            </w:r>
            <w:r w:rsidRPr="00A3311E">
              <w:rPr>
                <w:i w:val="0"/>
                <w:sz w:val="22"/>
                <w:szCs w:val="22"/>
                <w:lang w:val="id-ID"/>
              </w:rPr>
              <w:t>-</w:t>
            </w:r>
            <w:r w:rsidRPr="00B447BC">
              <w:rPr>
                <w:i w:val="0"/>
                <w:sz w:val="22"/>
                <w:szCs w:val="22"/>
                <w:lang w:val="id-ID"/>
              </w:rPr>
              <w:t xml:space="preserve">Non </w:t>
            </w:r>
            <w:r w:rsidRPr="00A3311E">
              <w:rPr>
                <w:i w:val="0"/>
                <w:sz w:val="22"/>
                <w:szCs w:val="22"/>
                <w:lang w:val="id-ID"/>
              </w:rPr>
              <w:t>S</w:t>
            </w:r>
            <w:r w:rsidRPr="00B447BC">
              <w:rPr>
                <w:i w:val="0"/>
                <w:sz w:val="22"/>
                <w:szCs w:val="22"/>
                <w:lang w:val="id-ID"/>
              </w:rPr>
              <w:t xml:space="preserve">erius </w:t>
            </w:r>
            <w:r w:rsidRPr="00A3311E">
              <w:rPr>
                <w:i w:val="0"/>
                <w:sz w:val="22"/>
                <w:szCs w:val="22"/>
                <w:lang w:val="id-ID"/>
              </w:rPr>
              <w:t xml:space="preserve">Obat </w:t>
            </w:r>
            <w:r w:rsidRPr="00B447BC">
              <w:rPr>
                <w:i w:val="0"/>
                <w:sz w:val="22"/>
                <w:szCs w:val="22"/>
                <w:lang w:val="id-ID"/>
              </w:rPr>
              <w:t xml:space="preserve">dan </w:t>
            </w:r>
            <w:r w:rsidRPr="00A3311E">
              <w:rPr>
                <w:i w:val="0"/>
                <w:sz w:val="22"/>
                <w:szCs w:val="22"/>
                <w:lang w:val="id-ID"/>
              </w:rPr>
              <w:t>V</w:t>
            </w:r>
            <w:r w:rsidRPr="00B447BC">
              <w:rPr>
                <w:i w:val="0"/>
                <w:sz w:val="22"/>
                <w:szCs w:val="22"/>
                <w:lang w:val="id-ID"/>
              </w:rPr>
              <w:t>aksin, apakah laporan dapat disampaikan dalam bentuk CIOMS II</w:t>
            </w:r>
            <w:r w:rsidRPr="00B447BC">
              <w:rPr>
                <w:sz w:val="22"/>
                <w:szCs w:val="22"/>
                <w:lang w:val="id-ID"/>
              </w:rPr>
              <w:t xml:space="preserve"> line listing</w:t>
            </w:r>
            <w:r w:rsidRPr="00B447BC">
              <w:rPr>
                <w:i w:val="0"/>
                <w:sz w:val="22"/>
                <w:szCs w:val="22"/>
                <w:lang w:val="id-ID"/>
              </w:rPr>
              <w:t xml:space="preserve"> atau wajib menggunakan format pelaporan sesuai lampiran 4 dan lampiran 7 pada Peraturan Penerapan Farmakovigilans bagi Industri Farmasi?</w:t>
            </w:r>
          </w:p>
          <w:p w14:paraId="432F976E" w14:textId="77777777" w:rsidR="009626BD" w:rsidRPr="009626BD" w:rsidRDefault="009626BD" w:rsidP="00B345B3">
            <w:pPr>
              <w:jc w:val="both"/>
              <w:rPr>
                <w:i w:val="0"/>
                <w:sz w:val="22"/>
                <w:szCs w:val="22"/>
                <w:lang w:val="id-ID"/>
              </w:rPr>
            </w:pPr>
          </w:p>
        </w:tc>
      </w:tr>
      <w:tr w:rsidR="00FA7D77" w:rsidRPr="00B447BC" w14:paraId="5C54BF89" w14:textId="77777777" w:rsidTr="00AF1D0B">
        <w:tc>
          <w:tcPr>
            <w:tcW w:w="537" w:type="dxa"/>
          </w:tcPr>
          <w:p w14:paraId="59335233" w14:textId="77777777" w:rsidR="00FA7D77" w:rsidRPr="00B447BC" w:rsidRDefault="00FA7D77" w:rsidP="00134FFE">
            <w:pPr>
              <w:jc w:val="center"/>
              <w:rPr>
                <w:rFonts w:ascii="Imprint MT Shadow" w:hAnsi="Imprint MT Shadow"/>
                <w:b/>
                <w:i w:val="0"/>
                <w:sz w:val="24"/>
                <w:szCs w:val="36"/>
                <w:lang w:val="id-ID"/>
              </w:rPr>
            </w:pPr>
          </w:p>
          <w:p w14:paraId="20E5472B" w14:textId="77777777" w:rsidR="00FA7D77" w:rsidRPr="00B447BC" w:rsidRDefault="00FA7D77" w:rsidP="00134FFE">
            <w:pPr>
              <w:jc w:val="center"/>
              <w:rPr>
                <w:rFonts w:ascii="Imprint MT Shadow" w:hAnsi="Imprint MT Shadow"/>
                <w:b/>
                <w:i w:val="0"/>
                <w:sz w:val="24"/>
                <w:szCs w:val="36"/>
                <w:lang w:val="id-ID"/>
              </w:rPr>
            </w:pPr>
          </w:p>
        </w:tc>
        <w:tc>
          <w:tcPr>
            <w:tcW w:w="577" w:type="dxa"/>
          </w:tcPr>
          <w:p w14:paraId="16E811E4"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6003266D" w14:textId="77777777" w:rsidR="00FA7D77" w:rsidRPr="00A3311E" w:rsidRDefault="00FA7D77" w:rsidP="00274051">
            <w:pPr>
              <w:ind w:left="38"/>
              <w:jc w:val="both"/>
              <w:rPr>
                <w:i w:val="0"/>
                <w:sz w:val="22"/>
                <w:szCs w:val="22"/>
                <w:lang w:val="id-ID"/>
              </w:rPr>
            </w:pPr>
            <w:r w:rsidRPr="00B447BC">
              <w:rPr>
                <w:i w:val="0"/>
                <w:sz w:val="22"/>
                <w:szCs w:val="22"/>
                <w:lang w:val="nn-NO"/>
              </w:rPr>
              <w:t>Untuk keseragaman pelaporan, pelaporan KTD</w:t>
            </w:r>
            <w:r w:rsidRPr="00A3311E">
              <w:rPr>
                <w:i w:val="0"/>
                <w:sz w:val="22"/>
                <w:szCs w:val="22"/>
                <w:lang w:val="id-ID"/>
              </w:rPr>
              <w:t>-</w:t>
            </w:r>
            <w:r w:rsidRPr="00B447BC">
              <w:rPr>
                <w:i w:val="0"/>
                <w:sz w:val="22"/>
                <w:szCs w:val="22"/>
                <w:lang w:val="nn-NO"/>
              </w:rPr>
              <w:t xml:space="preserve">Non </w:t>
            </w:r>
            <w:r w:rsidRPr="00A3311E">
              <w:rPr>
                <w:i w:val="0"/>
                <w:sz w:val="22"/>
                <w:szCs w:val="22"/>
                <w:lang w:val="id-ID"/>
              </w:rPr>
              <w:t>S</w:t>
            </w:r>
            <w:r w:rsidRPr="00B447BC">
              <w:rPr>
                <w:i w:val="0"/>
                <w:sz w:val="22"/>
                <w:szCs w:val="22"/>
                <w:lang w:val="nn-NO"/>
              </w:rPr>
              <w:t xml:space="preserve">erius </w:t>
            </w:r>
            <w:r w:rsidRPr="00A3311E">
              <w:rPr>
                <w:i w:val="0"/>
                <w:sz w:val="22"/>
                <w:szCs w:val="22"/>
                <w:lang w:val="id-ID"/>
              </w:rPr>
              <w:t xml:space="preserve">Obat </w:t>
            </w:r>
            <w:r w:rsidRPr="00B447BC">
              <w:rPr>
                <w:i w:val="0"/>
                <w:sz w:val="22"/>
                <w:szCs w:val="22"/>
                <w:lang w:val="nn-NO"/>
              </w:rPr>
              <w:t>dan vaksin disesuaikan dengan lampiran 4 dan lampiran 7 pada Peraturan Penerapan Farmakovigilans bagi Industri Farmasi.</w:t>
            </w:r>
            <w:r w:rsidRPr="00A3311E">
              <w:rPr>
                <w:i w:val="0"/>
                <w:sz w:val="22"/>
                <w:szCs w:val="22"/>
                <w:lang w:val="id-ID"/>
              </w:rPr>
              <w:t xml:space="preserve"> </w:t>
            </w:r>
          </w:p>
          <w:p w14:paraId="73E61230" w14:textId="77777777" w:rsidR="00FA7D77" w:rsidRPr="00B447BC" w:rsidRDefault="00FA7D77" w:rsidP="00274051">
            <w:pPr>
              <w:ind w:left="38"/>
              <w:jc w:val="both"/>
              <w:rPr>
                <w:i w:val="0"/>
                <w:sz w:val="22"/>
                <w:szCs w:val="22"/>
                <w:lang w:val="nn-NO"/>
              </w:rPr>
            </w:pPr>
          </w:p>
        </w:tc>
      </w:tr>
      <w:tr w:rsidR="00FA7D77" w:rsidRPr="00B447BC" w14:paraId="7A7B6A34" w14:textId="77777777" w:rsidTr="00AF1D0B">
        <w:tc>
          <w:tcPr>
            <w:tcW w:w="537" w:type="dxa"/>
          </w:tcPr>
          <w:p w14:paraId="3A44CD9A"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lastRenderedPageBreak/>
              <w:t>15.</w:t>
            </w:r>
          </w:p>
        </w:tc>
        <w:tc>
          <w:tcPr>
            <w:tcW w:w="577" w:type="dxa"/>
          </w:tcPr>
          <w:p w14:paraId="7C9056D2"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485FBA3D" w14:textId="77777777" w:rsidR="00FA7D77" w:rsidRPr="00A3311E" w:rsidRDefault="00FA7D77" w:rsidP="00183E47">
            <w:pPr>
              <w:ind w:left="38"/>
              <w:jc w:val="both"/>
              <w:rPr>
                <w:i w:val="0"/>
                <w:sz w:val="22"/>
                <w:szCs w:val="22"/>
                <w:lang w:val="id-ID"/>
              </w:rPr>
            </w:pPr>
            <w:r w:rsidRPr="00B447BC">
              <w:rPr>
                <w:i w:val="0"/>
                <w:sz w:val="22"/>
                <w:szCs w:val="22"/>
                <w:lang w:val="id-ID"/>
              </w:rPr>
              <w:t>Pelaporan spontan kejadian yang tidak diinginkan (</w:t>
            </w:r>
            <w:r w:rsidRPr="00B447BC">
              <w:rPr>
                <w:sz w:val="22"/>
                <w:szCs w:val="22"/>
                <w:lang w:val="id-ID"/>
              </w:rPr>
              <w:t>Spont</w:t>
            </w:r>
            <w:r w:rsidRPr="00A3311E">
              <w:rPr>
                <w:sz w:val="22"/>
                <w:szCs w:val="22"/>
                <w:lang w:val="id-ID"/>
              </w:rPr>
              <w:t>a</w:t>
            </w:r>
            <w:r w:rsidRPr="00B447BC">
              <w:rPr>
                <w:sz w:val="22"/>
                <w:szCs w:val="22"/>
                <w:lang w:val="id-ID"/>
              </w:rPr>
              <w:t>neous Adverse Event Reporting</w:t>
            </w:r>
            <w:r w:rsidRPr="00B447BC">
              <w:rPr>
                <w:i w:val="0"/>
                <w:sz w:val="22"/>
                <w:szCs w:val="22"/>
                <w:lang w:val="id-ID"/>
              </w:rPr>
              <w:t>).</w:t>
            </w:r>
            <w:r w:rsidRPr="00A3311E">
              <w:rPr>
                <w:i w:val="0"/>
                <w:sz w:val="22"/>
                <w:szCs w:val="22"/>
                <w:lang w:val="id-ID"/>
              </w:rPr>
              <w:t xml:space="preserve"> Pelaporan spontan merupakan laporan kejadian tidak diinginkan yang </w:t>
            </w:r>
            <w:r w:rsidRPr="00A3311E">
              <w:rPr>
                <w:b/>
                <w:i w:val="0"/>
                <w:sz w:val="22"/>
                <w:szCs w:val="22"/>
                <w:lang w:val="id-ID"/>
              </w:rPr>
              <w:t>diduga</w:t>
            </w:r>
            <w:r w:rsidRPr="00A3311E">
              <w:rPr>
                <w:i w:val="0"/>
                <w:sz w:val="22"/>
                <w:szCs w:val="22"/>
                <w:lang w:val="id-ID"/>
              </w:rPr>
              <w:t xml:space="preserve"> disebabkan oleh obat termasuk vaksin. Apakah industri farmasi hanya melaporkan kejadian </w:t>
            </w:r>
            <w:r w:rsidRPr="00A3311E">
              <w:rPr>
                <w:sz w:val="22"/>
                <w:szCs w:val="22"/>
                <w:lang w:val="id-ID"/>
              </w:rPr>
              <w:t>adverse event</w:t>
            </w:r>
            <w:r w:rsidRPr="00A3311E">
              <w:rPr>
                <w:i w:val="0"/>
                <w:sz w:val="22"/>
                <w:szCs w:val="22"/>
                <w:lang w:val="id-ID"/>
              </w:rPr>
              <w:t xml:space="preserve"> yang diduga terkait (</w:t>
            </w:r>
            <w:r w:rsidRPr="00A3311E">
              <w:rPr>
                <w:sz w:val="22"/>
                <w:szCs w:val="22"/>
                <w:lang w:val="id-ID"/>
              </w:rPr>
              <w:t>related</w:t>
            </w:r>
            <w:r w:rsidRPr="00A3311E">
              <w:rPr>
                <w:i w:val="0"/>
                <w:sz w:val="22"/>
                <w:szCs w:val="22"/>
                <w:lang w:val="id-ID"/>
              </w:rPr>
              <w:t>) dengan obat atau vaksin saja.</w:t>
            </w:r>
          </w:p>
          <w:p w14:paraId="1B788B0E" w14:textId="77777777" w:rsidR="00FA7D77" w:rsidRPr="00B447BC" w:rsidRDefault="00FA7D77" w:rsidP="00274051">
            <w:pPr>
              <w:ind w:left="38"/>
              <w:jc w:val="both"/>
              <w:rPr>
                <w:i w:val="0"/>
                <w:sz w:val="22"/>
                <w:szCs w:val="22"/>
                <w:lang w:val="nn-NO"/>
              </w:rPr>
            </w:pPr>
          </w:p>
        </w:tc>
      </w:tr>
      <w:tr w:rsidR="00FA7D77" w:rsidRPr="00B447BC" w14:paraId="55D24825" w14:textId="77777777" w:rsidTr="00AF1D0B">
        <w:tc>
          <w:tcPr>
            <w:tcW w:w="537" w:type="dxa"/>
          </w:tcPr>
          <w:p w14:paraId="6BA65016"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665B5E4A"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5A3D384A" w14:textId="77777777" w:rsidR="00FA7D77" w:rsidRPr="00A3311E" w:rsidRDefault="00FA7D77" w:rsidP="00183E47">
            <w:pPr>
              <w:jc w:val="both"/>
              <w:rPr>
                <w:i w:val="0"/>
                <w:sz w:val="22"/>
                <w:szCs w:val="22"/>
                <w:lang w:val="id-ID"/>
              </w:rPr>
            </w:pPr>
            <w:r w:rsidRPr="00A3311E">
              <w:rPr>
                <w:i w:val="0"/>
                <w:sz w:val="22"/>
                <w:szCs w:val="22"/>
                <w:lang w:val="id-ID"/>
              </w:rPr>
              <w:t xml:space="preserve">Industri farmasi diwajibkan melaporkan kejadian </w:t>
            </w:r>
            <w:r w:rsidRPr="00A3311E">
              <w:rPr>
                <w:sz w:val="22"/>
                <w:szCs w:val="22"/>
                <w:lang w:val="id-ID"/>
              </w:rPr>
              <w:t>adverse event</w:t>
            </w:r>
            <w:r w:rsidRPr="00A3311E">
              <w:rPr>
                <w:i w:val="0"/>
                <w:sz w:val="22"/>
                <w:szCs w:val="22"/>
                <w:lang w:val="id-ID"/>
              </w:rPr>
              <w:t xml:space="preserve"> yang </w:t>
            </w:r>
            <w:r w:rsidRPr="00A3311E">
              <w:rPr>
                <w:b/>
                <w:i w:val="0"/>
                <w:sz w:val="22"/>
                <w:szCs w:val="22"/>
                <w:lang w:val="id-ID"/>
              </w:rPr>
              <w:t>diduga</w:t>
            </w:r>
            <w:r w:rsidRPr="00A3311E">
              <w:rPr>
                <w:i w:val="0"/>
                <w:sz w:val="22"/>
                <w:szCs w:val="22"/>
                <w:lang w:val="id-ID"/>
              </w:rPr>
              <w:t xml:space="preserve"> terkait (</w:t>
            </w:r>
            <w:r w:rsidRPr="00A3311E">
              <w:rPr>
                <w:sz w:val="22"/>
                <w:szCs w:val="22"/>
                <w:lang w:val="id-ID"/>
              </w:rPr>
              <w:t>related</w:t>
            </w:r>
            <w:r w:rsidRPr="00A3311E">
              <w:rPr>
                <w:i w:val="0"/>
                <w:sz w:val="22"/>
                <w:szCs w:val="22"/>
                <w:lang w:val="id-ID"/>
              </w:rPr>
              <w:t xml:space="preserve">) saja, tetapi apabila industri farmasi tidak dapat menentukan keterkaitan </w:t>
            </w:r>
            <w:r w:rsidRPr="00A3311E">
              <w:rPr>
                <w:sz w:val="22"/>
                <w:szCs w:val="22"/>
                <w:lang w:val="id-ID"/>
              </w:rPr>
              <w:t>adverse event</w:t>
            </w:r>
            <w:r w:rsidRPr="00A3311E">
              <w:rPr>
                <w:i w:val="0"/>
                <w:sz w:val="22"/>
                <w:szCs w:val="22"/>
                <w:lang w:val="id-ID"/>
              </w:rPr>
              <w:t xml:space="preserve"> dengan obat atau vaksin harus dilaporkan untuk dapat dilakukan evaluasi oleh Badan POM.</w:t>
            </w:r>
          </w:p>
          <w:p w14:paraId="79A54EF0" w14:textId="77777777" w:rsidR="00FA7D77" w:rsidRPr="00B447BC" w:rsidRDefault="00FA7D77" w:rsidP="00183E47">
            <w:pPr>
              <w:ind w:firstLine="38"/>
              <w:jc w:val="both"/>
              <w:rPr>
                <w:i w:val="0"/>
                <w:sz w:val="22"/>
                <w:szCs w:val="22"/>
                <w:lang w:val="id-ID"/>
              </w:rPr>
            </w:pPr>
          </w:p>
        </w:tc>
      </w:tr>
      <w:tr w:rsidR="00FA7D77" w:rsidRPr="00B447BC" w14:paraId="05740FEB" w14:textId="77777777" w:rsidTr="00AF1D0B">
        <w:tc>
          <w:tcPr>
            <w:tcW w:w="9322" w:type="dxa"/>
            <w:gridSpan w:val="3"/>
          </w:tcPr>
          <w:p w14:paraId="7F269020" w14:textId="77777777" w:rsidR="00FA7D77" w:rsidRPr="00B447BC" w:rsidRDefault="00FA7D77" w:rsidP="004C55AB">
            <w:pPr>
              <w:jc w:val="both"/>
              <w:rPr>
                <w:rFonts w:ascii="Berlin Sans FB Demi" w:hAnsi="Berlin Sans FB Demi"/>
                <w:i w:val="0"/>
                <w:sz w:val="22"/>
                <w:szCs w:val="22"/>
                <w:lang w:val="nn-NO"/>
              </w:rPr>
            </w:pPr>
            <w:r w:rsidRPr="00B447BC">
              <w:rPr>
                <w:rFonts w:ascii="Berlin Sans FB Demi" w:hAnsi="Berlin Sans FB Demi"/>
                <w:b/>
                <w:i w:val="0"/>
                <w:sz w:val="22"/>
                <w:szCs w:val="22"/>
                <w:lang w:val="nn-NO"/>
              </w:rPr>
              <w:t>Pelaporan Spontan Kejadian Ikutan Pasca Imunisasi (KIPI)</w:t>
            </w:r>
          </w:p>
        </w:tc>
      </w:tr>
      <w:tr w:rsidR="00FA7D77" w:rsidRPr="00B447BC" w14:paraId="74DDDA25" w14:textId="77777777" w:rsidTr="00AF1D0B">
        <w:tc>
          <w:tcPr>
            <w:tcW w:w="537" w:type="dxa"/>
          </w:tcPr>
          <w:p w14:paraId="50935A40"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6</w:t>
            </w:r>
            <w:r w:rsidRPr="00A3311E">
              <w:rPr>
                <w:rFonts w:ascii="Imprint MT Shadow" w:hAnsi="Imprint MT Shadow"/>
                <w:b/>
                <w:i w:val="0"/>
                <w:sz w:val="24"/>
                <w:szCs w:val="36"/>
              </w:rPr>
              <w:t>.</w:t>
            </w:r>
          </w:p>
        </w:tc>
        <w:tc>
          <w:tcPr>
            <w:tcW w:w="577" w:type="dxa"/>
          </w:tcPr>
          <w:p w14:paraId="3FFA25B6"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7A85967F" w14:textId="77777777" w:rsidR="00FA7D77" w:rsidRPr="00B447BC" w:rsidRDefault="00FA7D77" w:rsidP="004C55AB">
            <w:pPr>
              <w:jc w:val="both"/>
              <w:rPr>
                <w:i w:val="0"/>
                <w:sz w:val="22"/>
                <w:szCs w:val="22"/>
                <w:lang w:val="nn-NO"/>
              </w:rPr>
            </w:pPr>
            <w:proofErr w:type="spellStart"/>
            <w:r w:rsidRPr="00A3311E">
              <w:rPr>
                <w:i w:val="0"/>
                <w:sz w:val="22"/>
                <w:szCs w:val="22"/>
              </w:rPr>
              <w:t>Disebutkan</w:t>
            </w:r>
            <w:proofErr w:type="spellEnd"/>
            <w:r w:rsidRPr="00A3311E">
              <w:rPr>
                <w:i w:val="0"/>
                <w:sz w:val="22"/>
                <w:szCs w:val="22"/>
              </w:rPr>
              <w:t xml:space="preserve">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Pedoman</w:t>
            </w:r>
            <w:proofErr w:type="spellEnd"/>
            <w:r w:rsidRPr="00A3311E">
              <w:rPr>
                <w:i w:val="0"/>
                <w:sz w:val="22"/>
                <w:szCs w:val="22"/>
              </w:rPr>
              <w:t xml:space="preserve"> </w:t>
            </w:r>
            <w:proofErr w:type="spellStart"/>
            <w:r w:rsidRPr="00A3311E">
              <w:rPr>
                <w:i w:val="0"/>
                <w:sz w:val="22"/>
                <w:szCs w:val="22"/>
              </w:rPr>
              <w:t>bahwa</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KIPI </w:t>
            </w:r>
            <w:proofErr w:type="spellStart"/>
            <w:r w:rsidRPr="00A3311E">
              <w:rPr>
                <w:i w:val="0"/>
                <w:sz w:val="22"/>
                <w:szCs w:val="22"/>
              </w:rPr>
              <w:t>serius</w:t>
            </w:r>
            <w:proofErr w:type="spellEnd"/>
            <w:r w:rsidRPr="00A3311E">
              <w:rPr>
                <w:i w:val="0"/>
                <w:sz w:val="22"/>
                <w:szCs w:val="22"/>
              </w:rPr>
              <w:t xml:space="preserve"> </w:t>
            </w:r>
            <w:proofErr w:type="spellStart"/>
            <w:r w:rsidRPr="00A3311E">
              <w:rPr>
                <w:i w:val="0"/>
                <w:sz w:val="22"/>
                <w:szCs w:val="22"/>
              </w:rPr>
              <w:t>berupa</w:t>
            </w:r>
            <w:proofErr w:type="spellEnd"/>
            <w:r w:rsidRPr="00A3311E">
              <w:rPr>
                <w:i w:val="0"/>
                <w:sz w:val="22"/>
                <w:szCs w:val="22"/>
              </w:rPr>
              <w:t xml:space="preserve"> </w:t>
            </w:r>
            <w:proofErr w:type="spellStart"/>
            <w:r w:rsidRPr="00A3311E">
              <w:rPr>
                <w:i w:val="0"/>
                <w:sz w:val="22"/>
                <w:szCs w:val="22"/>
              </w:rPr>
              <w:t>kematian</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bersifat</w:t>
            </w:r>
            <w:proofErr w:type="spellEnd"/>
            <w:r w:rsidRPr="00A3311E">
              <w:rPr>
                <w:i w:val="0"/>
                <w:sz w:val="22"/>
                <w:szCs w:val="22"/>
              </w:rPr>
              <w:t xml:space="preserve"> fatal </w:t>
            </w:r>
            <w:proofErr w:type="spellStart"/>
            <w:r w:rsidRPr="00A3311E">
              <w:rPr>
                <w:i w:val="0"/>
                <w:sz w:val="22"/>
                <w:szCs w:val="22"/>
              </w:rPr>
              <w:t>harus</w:t>
            </w:r>
            <w:proofErr w:type="spellEnd"/>
            <w:r w:rsidRPr="00A3311E">
              <w:rPr>
                <w:i w:val="0"/>
                <w:sz w:val="22"/>
                <w:szCs w:val="22"/>
              </w:rPr>
              <w:t xml:space="preserve"> </w:t>
            </w:r>
            <w:proofErr w:type="spellStart"/>
            <w:r w:rsidRPr="00A3311E">
              <w:rPr>
                <w:i w:val="0"/>
                <w:sz w:val="22"/>
                <w:szCs w:val="22"/>
              </w:rPr>
              <w:t>dilakukan</w:t>
            </w:r>
            <w:proofErr w:type="spellEnd"/>
            <w:r w:rsidRPr="00A3311E">
              <w:rPr>
                <w:i w:val="0"/>
                <w:sz w:val="22"/>
                <w:szCs w:val="22"/>
              </w:rPr>
              <w:t xml:space="preserve"> oleh Industri Farmasi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waktu</w:t>
            </w:r>
            <w:proofErr w:type="spellEnd"/>
            <w:r w:rsidRPr="00A3311E">
              <w:rPr>
                <w:i w:val="0"/>
                <w:sz w:val="22"/>
                <w:szCs w:val="22"/>
              </w:rPr>
              <w:t xml:space="preserve"> 24 jam </w:t>
            </w:r>
            <w:proofErr w:type="spellStart"/>
            <w:r w:rsidRPr="00A3311E">
              <w:rPr>
                <w:i w:val="0"/>
                <w:sz w:val="22"/>
                <w:szCs w:val="22"/>
              </w:rPr>
              <w:t>kepada</w:t>
            </w:r>
            <w:proofErr w:type="spellEnd"/>
            <w:r w:rsidRPr="00A3311E">
              <w:rPr>
                <w:i w:val="0"/>
                <w:sz w:val="22"/>
                <w:szCs w:val="22"/>
              </w:rPr>
              <w:t xml:space="preserve"> Badan POM. </w:t>
            </w:r>
            <w:r w:rsidRPr="00B447BC">
              <w:rPr>
                <w:i w:val="0"/>
                <w:sz w:val="22"/>
                <w:szCs w:val="22"/>
                <w:lang w:val="nn-NO"/>
              </w:rPr>
              <w:t>Untuk pelaporan spontan KIPI fatal yang terjadi di dalam negeri masih memungkinkan, bagaimana dengan yang terjadi di luar negeri?</w:t>
            </w:r>
          </w:p>
          <w:p w14:paraId="71EB8F1A" w14:textId="77777777" w:rsidR="00FA7D77" w:rsidRPr="00B447BC" w:rsidRDefault="00FA7D77" w:rsidP="004C55AB">
            <w:pPr>
              <w:jc w:val="both"/>
              <w:rPr>
                <w:i w:val="0"/>
                <w:sz w:val="22"/>
                <w:szCs w:val="22"/>
                <w:lang w:val="nn-NO"/>
              </w:rPr>
            </w:pPr>
          </w:p>
        </w:tc>
      </w:tr>
      <w:tr w:rsidR="00FA7D77" w:rsidRPr="00445D68" w14:paraId="00DC3A6E" w14:textId="77777777" w:rsidTr="00AF1D0B">
        <w:tc>
          <w:tcPr>
            <w:tcW w:w="537" w:type="dxa"/>
          </w:tcPr>
          <w:p w14:paraId="7E06A776"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60535AF8"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78D5B4BB" w14:textId="77777777" w:rsidR="00FA7D77" w:rsidRPr="00A3311E" w:rsidRDefault="00FA7D77" w:rsidP="00BA7D6F">
            <w:pPr>
              <w:jc w:val="both"/>
              <w:rPr>
                <w:i w:val="0"/>
                <w:sz w:val="22"/>
                <w:szCs w:val="22"/>
                <w:lang w:val="id-ID"/>
              </w:rPr>
            </w:pPr>
            <w:r w:rsidRPr="00A3311E">
              <w:rPr>
                <w:i w:val="0"/>
                <w:sz w:val="22"/>
                <w:szCs w:val="22"/>
              </w:rPr>
              <w:t xml:space="preserve">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spontan</w:t>
            </w:r>
            <w:proofErr w:type="spellEnd"/>
            <w:r w:rsidRPr="00A3311E">
              <w:rPr>
                <w:i w:val="0"/>
                <w:sz w:val="22"/>
                <w:szCs w:val="22"/>
              </w:rPr>
              <w:t xml:space="preserve"> KIPI </w:t>
            </w:r>
            <w:proofErr w:type="spellStart"/>
            <w:r w:rsidRPr="00A3311E">
              <w:rPr>
                <w:i w:val="0"/>
                <w:sz w:val="22"/>
                <w:szCs w:val="22"/>
              </w:rPr>
              <w:t>Serius</w:t>
            </w:r>
            <w:proofErr w:type="spellEnd"/>
            <w:r w:rsidRPr="00A3311E">
              <w:rPr>
                <w:i w:val="0"/>
                <w:sz w:val="22"/>
                <w:szCs w:val="22"/>
              </w:rPr>
              <w:t xml:space="preserve"> </w:t>
            </w:r>
            <w:proofErr w:type="spellStart"/>
            <w:r w:rsidRPr="00A3311E">
              <w:rPr>
                <w:i w:val="0"/>
                <w:sz w:val="22"/>
                <w:szCs w:val="22"/>
              </w:rPr>
              <w:t>berupa</w:t>
            </w:r>
            <w:proofErr w:type="spellEnd"/>
            <w:r w:rsidRPr="00A3311E">
              <w:rPr>
                <w:i w:val="0"/>
                <w:sz w:val="22"/>
                <w:szCs w:val="22"/>
              </w:rPr>
              <w:t xml:space="preserve"> </w:t>
            </w:r>
            <w:proofErr w:type="spellStart"/>
            <w:r w:rsidRPr="00A3311E">
              <w:rPr>
                <w:i w:val="0"/>
                <w:sz w:val="22"/>
                <w:szCs w:val="22"/>
              </w:rPr>
              <w:t>kematian</w:t>
            </w:r>
            <w:proofErr w:type="spellEnd"/>
            <w:r w:rsidRPr="00A3311E">
              <w:rPr>
                <w:i w:val="0"/>
                <w:sz w:val="22"/>
                <w:szCs w:val="22"/>
              </w:rPr>
              <w:t xml:space="preserve">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waktu</w:t>
            </w:r>
            <w:proofErr w:type="spellEnd"/>
            <w:r w:rsidRPr="00A3311E">
              <w:rPr>
                <w:i w:val="0"/>
                <w:sz w:val="22"/>
                <w:szCs w:val="22"/>
              </w:rPr>
              <w:t xml:space="preserve"> 24 jam </w:t>
            </w:r>
            <w:proofErr w:type="spellStart"/>
            <w:r w:rsidRPr="00A3311E">
              <w:rPr>
                <w:i w:val="0"/>
                <w:sz w:val="22"/>
                <w:szCs w:val="22"/>
              </w:rPr>
              <w:t>kepada</w:t>
            </w:r>
            <w:proofErr w:type="spellEnd"/>
            <w:r w:rsidRPr="00A3311E">
              <w:rPr>
                <w:i w:val="0"/>
                <w:sz w:val="22"/>
                <w:szCs w:val="22"/>
              </w:rPr>
              <w:t xml:space="preserve"> Badan POM </w:t>
            </w:r>
            <w:proofErr w:type="spellStart"/>
            <w:r w:rsidRPr="00A3311E">
              <w:rPr>
                <w:i w:val="0"/>
                <w:sz w:val="22"/>
                <w:szCs w:val="22"/>
              </w:rPr>
              <w:t>adalah</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awal</w:t>
            </w:r>
            <w:proofErr w:type="spellEnd"/>
            <w:r w:rsidRPr="00A3311E">
              <w:rPr>
                <w:i w:val="0"/>
                <w:sz w:val="22"/>
                <w:szCs w:val="22"/>
              </w:rPr>
              <w:t xml:space="preserve"> </w:t>
            </w:r>
            <w:proofErr w:type="spellStart"/>
            <w:r w:rsidRPr="00A3311E">
              <w:rPr>
                <w:i w:val="0"/>
                <w:sz w:val="22"/>
                <w:szCs w:val="22"/>
              </w:rPr>
              <w:t>dihitung</w:t>
            </w:r>
            <w:proofErr w:type="spellEnd"/>
            <w:r w:rsidRPr="00A3311E">
              <w:rPr>
                <w:i w:val="0"/>
                <w:sz w:val="22"/>
                <w:szCs w:val="22"/>
              </w:rPr>
              <w:t xml:space="preserve"> </w:t>
            </w:r>
            <w:proofErr w:type="spellStart"/>
            <w:r w:rsidRPr="00A3311E">
              <w:rPr>
                <w:i w:val="0"/>
                <w:sz w:val="22"/>
                <w:szCs w:val="22"/>
              </w:rPr>
              <w:t>sejak</w:t>
            </w:r>
            <w:proofErr w:type="spellEnd"/>
            <w:r w:rsidRPr="00A3311E">
              <w:rPr>
                <w:i w:val="0"/>
                <w:sz w:val="22"/>
                <w:szCs w:val="22"/>
              </w:rPr>
              <w:t xml:space="preserve"> industry </w:t>
            </w:r>
            <w:proofErr w:type="spellStart"/>
            <w:r w:rsidRPr="00A3311E">
              <w:rPr>
                <w:i w:val="0"/>
                <w:sz w:val="22"/>
                <w:szCs w:val="22"/>
              </w:rPr>
              <w:t>farmasi</w:t>
            </w:r>
            <w:proofErr w:type="spellEnd"/>
            <w:r w:rsidRPr="00A3311E">
              <w:rPr>
                <w:i w:val="0"/>
                <w:sz w:val="22"/>
                <w:szCs w:val="22"/>
              </w:rPr>
              <w:t xml:space="preserve"> </w:t>
            </w:r>
            <w:proofErr w:type="spellStart"/>
            <w:r w:rsidRPr="00A3311E">
              <w:rPr>
                <w:i w:val="0"/>
                <w:sz w:val="22"/>
                <w:szCs w:val="22"/>
              </w:rPr>
              <w:t>mengetahui</w:t>
            </w:r>
            <w:proofErr w:type="spellEnd"/>
            <w:r w:rsidRPr="00A3311E">
              <w:rPr>
                <w:i w:val="0"/>
                <w:sz w:val="22"/>
                <w:szCs w:val="22"/>
              </w:rPr>
              <w:t xml:space="preserve"> </w:t>
            </w:r>
            <w:proofErr w:type="spellStart"/>
            <w:r w:rsidRPr="00A3311E">
              <w:rPr>
                <w:i w:val="0"/>
                <w:sz w:val="22"/>
                <w:szCs w:val="22"/>
              </w:rPr>
              <w:t>adanya</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tersebut</w:t>
            </w:r>
            <w:proofErr w:type="spellEnd"/>
            <w:r w:rsidRPr="00A3311E">
              <w:rPr>
                <w:i w:val="0"/>
                <w:sz w:val="22"/>
                <w:szCs w:val="22"/>
              </w:rPr>
              <w:t xml:space="preserve">, dan </w:t>
            </w:r>
            <w:proofErr w:type="spellStart"/>
            <w:r w:rsidRPr="00A3311E">
              <w:rPr>
                <w:i w:val="0"/>
                <w:sz w:val="22"/>
                <w:szCs w:val="22"/>
              </w:rPr>
              <w:t>tidak</w:t>
            </w:r>
            <w:proofErr w:type="spellEnd"/>
            <w:r w:rsidRPr="00A3311E">
              <w:rPr>
                <w:i w:val="0"/>
                <w:sz w:val="22"/>
                <w:szCs w:val="22"/>
              </w:rPr>
              <w:t xml:space="preserve"> </w:t>
            </w:r>
            <w:proofErr w:type="spellStart"/>
            <w:r w:rsidRPr="00A3311E">
              <w:rPr>
                <w:i w:val="0"/>
                <w:sz w:val="22"/>
                <w:szCs w:val="22"/>
              </w:rPr>
              <w:t>lebih</w:t>
            </w:r>
            <w:proofErr w:type="spellEnd"/>
            <w:r w:rsidRPr="00A3311E">
              <w:rPr>
                <w:i w:val="0"/>
                <w:sz w:val="22"/>
                <w:szCs w:val="22"/>
              </w:rPr>
              <w:t xml:space="preserve"> </w:t>
            </w:r>
            <w:proofErr w:type="spellStart"/>
            <w:r w:rsidRPr="00A3311E">
              <w:rPr>
                <w:i w:val="0"/>
                <w:sz w:val="22"/>
                <w:szCs w:val="22"/>
              </w:rPr>
              <w:t>dari</w:t>
            </w:r>
            <w:proofErr w:type="spellEnd"/>
            <w:r w:rsidRPr="00A3311E">
              <w:rPr>
                <w:i w:val="0"/>
                <w:sz w:val="22"/>
                <w:szCs w:val="22"/>
              </w:rPr>
              <w:t xml:space="preserve"> 15 </w:t>
            </w:r>
            <w:proofErr w:type="spellStart"/>
            <w:r w:rsidRPr="00A3311E">
              <w:rPr>
                <w:i w:val="0"/>
                <w:sz w:val="22"/>
                <w:szCs w:val="22"/>
              </w:rPr>
              <w:t>hari</w:t>
            </w:r>
            <w:proofErr w:type="spellEnd"/>
            <w:r w:rsidRPr="00A3311E">
              <w:rPr>
                <w:i w:val="0"/>
                <w:sz w:val="22"/>
                <w:szCs w:val="22"/>
              </w:rPr>
              <w:t xml:space="preserve"> </w:t>
            </w:r>
            <w:proofErr w:type="spellStart"/>
            <w:r w:rsidRPr="00A3311E">
              <w:rPr>
                <w:i w:val="0"/>
                <w:sz w:val="22"/>
                <w:szCs w:val="22"/>
              </w:rPr>
              <w:t>kalender</w:t>
            </w:r>
            <w:proofErr w:type="spellEnd"/>
            <w:r w:rsidRPr="00A3311E">
              <w:rPr>
                <w:i w:val="0"/>
                <w:sz w:val="22"/>
                <w:szCs w:val="22"/>
              </w:rPr>
              <w:t xml:space="preserve"> </w:t>
            </w:r>
            <w:proofErr w:type="spellStart"/>
            <w:r w:rsidRPr="00A3311E">
              <w:rPr>
                <w:i w:val="0"/>
                <w:sz w:val="22"/>
                <w:szCs w:val="22"/>
              </w:rPr>
              <w:t>laporan</w:t>
            </w:r>
            <w:proofErr w:type="spellEnd"/>
            <w:r w:rsidRPr="00A3311E">
              <w:rPr>
                <w:i w:val="0"/>
                <w:sz w:val="22"/>
                <w:szCs w:val="22"/>
              </w:rPr>
              <w:t xml:space="preserve"> </w:t>
            </w:r>
            <w:proofErr w:type="spellStart"/>
            <w:r w:rsidRPr="00A3311E">
              <w:rPr>
                <w:i w:val="0"/>
                <w:sz w:val="22"/>
                <w:szCs w:val="22"/>
              </w:rPr>
              <w:t>lengkap</w:t>
            </w:r>
            <w:proofErr w:type="spellEnd"/>
            <w:r w:rsidRPr="00A3311E">
              <w:rPr>
                <w:i w:val="0"/>
                <w:sz w:val="22"/>
                <w:szCs w:val="22"/>
              </w:rPr>
              <w:t>.</w:t>
            </w:r>
          </w:p>
          <w:p w14:paraId="39836591" w14:textId="77777777" w:rsidR="00FA7D77" w:rsidRPr="00A3311E" w:rsidRDefault="00FA7D77" w:rsidP="00BA7D6F">
            <w:pPr>
              <w:jc w:val="both"/>
              <w:rPr>
                <w:i w:val="0"/>
                <w:sz w:val="22"/>
                <w:szCs w:val="22"/>
                <w:lang w:val="id-ID"/>
              </w:rPr>
            </w:pPr>
          </w:p>
        </w:tc>
      </w:tr>
      <w:tr w:rsidR="00FA7D77" w:rsidRPr="00445D68" w14:paraId="52E05DB2" w14:textId="77777777" w:rsidTr="00AF1D0B">
        <w:tc>
          <w:tcPr>
            <w:tcW w:w="9322" w:type="dxa"/>
            <w:gridSpan w:val="3"/>
          </w:tcPr>
          <w:p w14:paraId="1BBA3DC5" w14:textId="77777777" w:rsidR="00FA7D77" w:rsidRPr="009626BD" w:rsidRDefault="00FA7D77" w:rsidP="004C55AB">
            <w:pPr>
              <w:jc w:val="both"/>
              <w:rPr>
                <w:rFonts w:ascii="Berlin Sans FB Demi" w:hAnsi="Berlin Sans FB Demi"/>
                <w:b/>
                <w:i w:val="0"/>
                <w:sz w:val="22"/>
                <w:szCs w:val="22"/>
              </w:rPr>
            </w:pPr>
            <w:proofErr w:type="spellStart"/>
            <w:r w:rsidRPr="009626BD">
              <w:rPr>
                <w:rFonts w:ascii="Berlin Sans FB Demi" w:hAnsi="Berlin Sans FB Demi"/>
                <w:b/>
                <w:i w:val="0"/>
                <w:sz w:val="22"/>
                <w:szCs w:val="22"/>
              </w:rPr>
              <w:t>Pelaporan</w:t>
            </w:r>
            <w:proofErr w:type="spellEnd"/>
            <w:r w:rsidRPr="009626BD">
              <w:rPr>
                <w:rFonts w:ascii="Berlin Sans FB Demi" w:hAnsi="Berlin Sans FB Demi"/>
                <w:b/>
                <w:i w:val="0"/>
                <w:sz w:val="22"/>
                <w:szCs w:val="22"/>
              </w:rPr>
              <w:t xml:space="preserve"> </w:t>
            </w:r>
            <w:proofErr w:type="spellStart"/>
            <w:r w:rsidRPr="009626BD">
              <w:rPr>
                <w:rFonts w:ascii="Berlin Sans FB Demi" w:hAnsi="Berlin Sans FB Demi"/>
                <w:b/>
                <w:i w:val="0"/>
                <w:sz w:val="22"/>
                <w:szCs w:val="22"/>
              </w:rPr>
              <w:t>Berkala</w:t>
            </w:r>
            <w:proofErr w:type="spellEnd"/>
            <w:r w:rsidRPr="009626BD">
              <w:rPr>
                <w:rFonts w:ascii="Berlin Sans FB Demi" w:hAnsi="Berlin Sans FB Demi"/>
                <w:b/>
                <w:i w:val="0"/>
                <w:sz w:val="22"/>
                <w:szCs w:val="22"/>
              </w:rPr>
              <w:t xml:space="preserve"> Pasca </w:t>
            </w:r>
            <w:proofErr w:type="spellStart"/>
            <w:r w:rsidRPr="009626BD">
              <w:rPr>
                <w:rFonts w:ascii="Berlin Sans FB Demi" w:hAnsi="Berlin Sans FB Demi"/>
                <w:b/>
                <w:i w:val="0"/>
                <w:sz w:val="22"/>
                <w:szCs w:val="22"/>
              </w:rPr>
              <w:t>Pemasaran</w:t>
            </w:r>
            <w:proofErr w:type="spellEnd"/>
            <w:r w:rsidRPr="009626BD">
              <w:rPr>
                <w:rFonts w:ascii="Berlin Sans FB Demi" w:hAnsi="Berlin Sans FB Demi"/>
                <w:b/>
                <w:i w:val="0"/>
                <w:sz w:val="22"/>
                <w:szCs w:val="22"/>
              </w:rPr>
              <w:t xml:space="preserve"> (</w:t>
            </w:r>
            <w:r w:rsidRPr="009626BD">
              <w:rPr>
                <w:rFonts w:ascii="Berlin Sans FB Demi" w:hAnsi="Berlin Sans FB Demi"/>
                <w:b/>
                <w:sz w:val="22"/>
                <w:szCs w:val="22"/>
              </w:rPr>
              <w:t>Periodic Safety Update Report</w:t>
            </w:r>
            <w:r w:rsidRPr="009626BD">
              <w:rPr>
                <w:rFonts w:ascii="Berlin Sans FB Demi" w:hAnsi="Berlin Sans FB Demi"/>
                <w:b/>
                <w:i w:val="0"/>
                <w:sz w:val="22"/>
                <w:szCs w:val="22"/>
              </w:rPr>
              <w:t>)</w:t>
            </w:r>
          </w:p>
        </w:tc>
      </w:tr>
      <w:tr w:rsidR="00FA7D77" w:rsidRPr="00445D68" w14:paraId="1E337F9A" w14:textId="77777777" w:rsidTr="00AF1D0B">
        <w:tc>
          <w:tcPr>
            <w:tcW w:w="537" w:type="dxa"/>
          </w:tcPr>
          <w:p w14:paraId="047764AD"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7</w:t>
            </w:r>
            <w:r w:rsidRPr="00A3311E">
              <w:rPr>
                <w:rFonts w:ascii="Imprint MT Shadow" w:hAnsi="Imprint MT Shadow"/>
                <w:b/>
                <w:i w:val="0"/>
                <w:sz w:val="24"/>
                <w:szCs w:val="36"/>
              </w:rPr>
              <w:t>.</w:t>
            </w:r>
          </w:p>
        </w:tc>
        <w:tc>
          <w:tcPr>
            <w:tcW w:w="577" w:type="dxa"/>
          </w:tcPr>
          <w:p w14:paraId="735DE4F6"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7425A055" w14:textId="77777777" w:rsidR="00FA7D77" w:rsidRPr="00A3311E" w:rsidRDefault="00FA7D77" w:rsidP="004C55AB">
            <w:pPr>
              <w:jc w:val="both"/>
              <w:rPr>
                <w:i w:val="0"/>
                <w:sz w:val="22"/>
                <w:szCs w:val="22"/>
                <w:lang w:val="id-ID"/>
              </w:rPr>
            </w:pPr>
            <w:proofErr w:type="spellStart"/>
            <w:r w:rsidRPr="00A3311E">
              <w:rPr>
                <w:i w:val="0"/>
                <w:sz w:val="22"/>
                <w:szCs w:val="22"/>
              </w:rPr>
              <w:t>Apakah</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PSUR </w:t>
            </w:r>
            <w:proofErr w:type="spellStart"/>
            <w:r w:rsidRPr="00A3311E">
              <w:rPr>
                <w:i w:val="0"/>
                <w:sz w:val="22"/>
                <w:szCs w:val="22"/>
              </w:rPr>
              <w:t>dapat</w:t>
            </w:r>
            <w:proofErr w:type="spellEnd"/>
            <w:r w:rsidRPr="00A3311E">
              <w:rPr>
                <w:i w:val="0"/>
                <w:sz w:val="22"/>
                <w:szCs w:val="22"/>
              </w:rPr>
              <w:t xml:space="preserve"> </w:t>
            </w:r>
            <w:proofErr w:type="spellStart"/>
            <w:r w:rsidRPr="00A3311E">
              <w:rPr>
                <w:i w:val="0"/>
                <w:sz w:val="22"/>
                <w:szCs w:val="22"/>
              </w:rPr>
              <w:t>berupa</w:t>
            </w:r>
            <w:proofErr w:type="spellEnd"/>
            <w:r w:rsidRPr="00A3311E">
              <w:rPr>
                <w:i w:val="0"/>
                <w:sz w:val="22"/>
                <w:szCs w:val="22"/>
              </w:rPr>
              <w:t xml:space="preserve"> soft copy?</w:t>
            </w:r>
          </w:p>
          <w:p w14:paraId="6284DD87" w14:textId="77777777" w:rsidR="00FA7D77" w:rsidRPr="00A3311E" w:rsidRDefault="00FA7D77" w:rsidP="004C55AB">
            <w:pPr>
              <w:jc w:val="both"/>
              <w:rPr>
                <w:i w:val="0"/>
                <w:sz w:val="22"/>
                <w:szCs w:val="22"/>
                <w:lang w:val="id-ID"/>
              </w:rPr>
            </w:pPr>
          </w:p>
        </w:tc>
      </w:tr>
      <w:tr w:rsidR="00FA7D77" w:rsidRPr="00B447BC" w14:paraId="01397322" w14:textId="77777777" w:rsidTr="00AF1D0B">
        <w:tc>
          <w:tcPr>
            <w:tcW w:w="537" w:type="dxa"/>
          </w:tcPr>
          <w:p w14:paraId="38B2FE94" w14:textId="77777777" w:rsidR="00FA7D77" w:rsidRPr="00A3311E" w:rsidRDefault="00FA7D77" w:rsidP="00134FFE">
            <w:pPr>
              <w:jc w:val="center"/>
              <w:rPr>
                <w:rFonts w:ascii="Imprint MT Shadow" w:hAnsi="Imprint MT Shadow"/>
                <w:b/>
                <w:i w:val="0"/>
                <w:sz w:val="24"/>
                <w:szCs w:val="36"/>
              </w:rPr>
            </w:pPr>
          </w:p>
        </w:tc>
        <w:tc>
          <w:tcPr>
            <w:tcW w:w="577" w:type="dxa"/>
          </w:tcPr>
          <w:p w14:paraId="45DD401E"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53F19C42" w14:textId="77777777" w:rsidR="00FA7D77" w:rsidRPr="00A3311E" w:rsidRDefault="00FA7D77" w:rsidP="004C55AB">
            <w:pPr>
              <w:jc w:val="both"/>
              <w:rPr>
                <w:i w:val="0"/>
                <w:sz w:val="22"/>
                <w:szCs w:val="22"/>
                <w:lang w:val="id-ID"/>
              </w:rPr>
            </w:pPr>
            <w:r w:rsidRPr="00B447BC">
              <w:rPr>
                <w:i w:val="0"/>
                <w:sz w:val="22"/>
                <w:szCs w:val="22"/>
                <w:lang w:val="nn-NO"/>
              </w:rPr>
              <w:t>Dokumen PSUR dapat disampaikan dalam bentuk soft copy, namun demikian harus dilengkapi dengan surat pengantar dan ringkasan eksekutif dalam bentuk hard copy.</w:t>
            </w:r>
          </w:p>
          <w:p w14:paraId="77047640" w14:textId="77777777" w:rsidR="00FA7D77" w:rsidRPr="00A3311E" w:rsidRDefault="00FA7D77" w:rsidP="004C55AB">
            <w:pPr>
              <w:jc w:val="both"/>
              <w:rPr>
                <w:i w:val="0"/>
                <w:sz w:val="22"/>
                <w:szCs w:val="22"/>
                <w:lang w:val="id-ID"/>
              </w:rPr>
            </w:pPr>
          </w:p>
        </w:tc>
      </w:tr>
      <w:tr w:rsidR="00FA7D77" w:rsidRPr="00445D68" w14:paraId="557EB572" w14:textId="77777777" w:rsidTr="00AF1D0B">
        <w:tc>
          <w:tcPr>
            <w:tcW w:w="537" w:type="dxa"/>
          </w:tcPr>
          <w:p w14:paraId="140298D3"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8</w:t>
            </w:r>
            <w:r w:rsidRPr="00A3311E">
              <w:rPr>
                <w:rFonts w:ascii="Imprint MT Shadow" w:hAnsi="Imprint MT Shadow"/>
                <w:b/>
                <w:i w:val="0"/>
                <w:sz w:val="24"/>
                <w:szCs w:val="36"/>
              </w:rPr>
              <w:t>.</w:t>
            </w:r>
          </w:p>
        </w:tc>
        <w:tc>
          <w:tcPr>
            <w:tcW w:w="577" w:type="dxa"/>
          </w:tcPr>
          <w:p w14:paraId="42AD9658"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186D7C16" w14:textId="77777777" w:rsidR="00FA7D77" w:rsidRPr="00A3311E" w:rsidRDefault="00FA7D77" w:rsidP="008C2415">
            <w:pPr>
              <w:jc w:val="both"/>
              <w:rPr>
                <w:i w:val="0"/>
                <w:sz w:val="22"/>
                <w:szCs w:val="22"/>
                <w:lang w:val="id-ID"/>
              </w:rPr>
            </w:pPr>
            <w:proofErr w:type="spellStart"/>
            <w:r w:rsidRPr="00A3311E">
              <w:rPr>
                <w:i w:val="0"/>
                <w:sz w:val="22"/>
                <w:szCs w:val="22"/>
              </w:rPr>
              <w:t>Apakah</w:t>
            </w:r>
            <w:proofErr w:type="spellEnd"/>
            <w:r w:rsidRPr="00A3311E">
              <w:rPr>
                <w:i w:val="0"/>
                <w:sz w:val="22"/>
                <w:szCs w:val="22"/>
              </w:rPr>
              <w:t xml:space="preserve"> 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yang </w:t>
            </w:r>
            <w:proofErr w:type="spellStart"/>
            <w:r w:rsidRPr="00A3311E">
              <w:rPr>
                <w:i w:val="0"/>
                <w:sz w:val="22"/>
                <w:szCs w:val="22"/>
              </w:rPr>
              <w:t>wajib</w:t>
            </w:r>
            <w:proofErr w:type="spellEnd"/>
            <w:r w:rsidRPr="00A3311E">
              <w:rPr>
                <w:i w:val="0"/>
                <w:sz w:val="22"/>
                <w:szCs w:val="22"/>
              </w:rPr>
              <w:t xml:space="preserve"> </w:t>
            </w:r>
            <w:proofErr w:type="spellStart"/>
            <w:r w:rsidRPr="00A3311E">
              <w:rPr>
                <w:i w:val="0"/>
                <w:sz w:val="22"/>
                <w:szCs w:val="22"/>
              </w:rPr>
              <w:t>dilaporkan</w:t>
            </w:r>
            <w:proofErr w:type="spellEnd"/>
            <w:r w:rsidRPr="00A3311E">
              <w:rPr>
                <w:i w:val="0"/>
                <w:sz w:val="22"/>
                <w:szCs w:val="22"/>
              </w:rPr>
              <w:t xml:space="preserve"> PSUR pada </w:t>
            </w:r>
            <w:proofErr w:type="spellStart"/>
            <w:r w:rsidRPr="00A3311E">
              <w:rPr>
                <w:i w:val="0"/>
                <w:sz w:val="22"/>
                <w:szCs w:val="22"/>
              </w:rPr>
              <w:t>butir</w:t>
            </w:r>
            <w:proofErr w:type="spellEnd"/>
            <w:r w:rsidRPr="00A3311E">
              <w:rPr>
                <w:i w:val="0"/>
                <w:sz w:val="22"/>
                <w:szCs w:val="22"/>
              </w:rPr>
              <w:t xml:space="preserve"> “b. Obat lain yang </w:t>
            </w:r>
            <w:proofErr w:type="spellStart"/>
            <w:r w:rsidRPr="00A3311E">
              <w:rPr>
                <w:i w:val="0"/>
                <w:sz w:val="22"/>
                <w:szCs w:val="22"/>
              </w:rPr>
              <w:t>ditetapkan</w:t>
            </w:r>
            <w:proofErr w:type="spellEnd"/>
            <w:r w:rsidRPr="00A3311E">
              <w:rPr>
                <w:i w:val="0"/>
                <w:sz w:val="22"/>
                <w:szCs w:val="22"/>
              </w:rPr>
              <w:t xml:space="preserve"> oleh </w:t>
            </w:r>
            <w:proofErr w:type="spellStart"/>
            <w:r w:rsidRPr="00A3311E">
              <w:rPr>
                <w:i w:val="0"/>
                <w:sz w:val="22"/>
                <w:szCs w:val="22"/>
              </w:rPr>
              <w:t>Kepala</w:t>
            </w:r>
            <w:proofErr w:type="spellEnd"/>
            <w:r w:rsidRPr="00A3311E">
              <w:rPr>
                <w:i w:val="0"/>
                <w:sz w:val="22"/>
                <w:szCs w:val="22"/>
              </w:rPr>
              <w:t xml:space="preserve"> Badan POM”? </w:t>
            </w:r>
          </w:p>
          <w:p w14:paraId="3B3E0626" w14:textId="77777777" w:rsidR="00FA7D77" w:rsidRPr="00A3311E" w:rsidRDefault="00FA7D77" w:rsidP="008C2415">
            <w:pPr>
              <w:jc w:val="both"/>
              <w:rPr>
                <w:i w:val="0"/>
                <w:sz w:val="22"/>
                <w:szCs w:val="22"/>
                <w:lang w:val="id-ID"/>
              </w:rPr>
            </w:pPr>
          </w:p>
        </w:tc>
      </w:tr>
      <w:tr w:rsidR="00FA7D77" w:rsidRPr="00445D68" w14:paraId="3F10C5E4" w14:textId="77777777" w:rsidTr="00AF1D0B">
        <w:tc>
          <w:tcPr>
            <w:tcW w:w="537" w:type="dxa"/>
          </w:tcPr>
          <w:p w14:paraId="7903C7DA" w14:textId="77777777" w:rsidR="00FA7D77" w:rsidRPr="00A3311E" w:rsidRDefault="00FA7D77" w:rsidP="00134FFE">
            <w:pPr>
              <w:jc w:val="center"/>
              <w:rPr>
                <w:rFonts w:ascii="Imprint MT Shadow" w:hAnsi="Imprint MT Shadow"/>
                <w:b/>
                <w:i w:val="0"/>
                <w:sz w:val="24"/>
                <w:szCs w:val="36"/>
              </w:rPr>
            </w:pPr>
          </w:p>
        </w:tc>
        <w:tc>
          <w:tcPr>
            <w:tcW w:w="577" w:type="dxa"/>
          </w:tcPr>
          <w:p w14:paraId="2116F68D"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08FD388C" w14:textId="77777777" w:rsidR="00FA7D77" w:rsidRPr="00A3311E" w:rsidRDefault="00FA7D77" w:rsidP="00400D82">
            <w:pPr>
              <w:jc w:val="both"/>
              <w:rPr>
                <w:i w:val="0"/>
                <w:sz w:val="22"/>
                <w:szCs w:val="22"/>
                <w:lang w:val="id-ID"/>
              </w:rPr>
            </w:pPr>
            <w:r w:rsidRPr="00A3311E">
              <w:rPr>
                <w:i w:val="0"/>
                <w:sz w:val="22"/>
                <w:szCs w:val="22"/>
              </w:rPr>
              <w:t xml:space="preserve">Yang </w:t>
            </w:r>
            <w:proofErr w:type="spellStart"/>
            <w:r w:rsidRPr="00A3311E">
              <w:rPr>
                <w:i w:val="0"/>
                <w:sz w:val="22"/>
                <w:szCs w:val="22"/>
              </w:rPr>
              <w:t>dimaksud</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butir</w:t>
            </w:r>
            <w:proofErr w:type="spellEnd"/>
            <w:r w:rsidRPr="00A3311E">
              <w:rPr>
                <w:i w:val="0"/>
                <w:sz w:val="22"/>
                <w:szCs w:val="22"/>
              </w:rPr>
              <w:t xml:space="preserve"> b, pada </w:t>
            </w:r>
            <w:proofErr w:type="spellStart"/>
            <w:r w:rsidRPr="00A3311E">
              <w:rPr>
                <w:i w:val="0"/>
                <w:sz w:val="22"/>
                <w:szCs w:val="22"/>
              </w:rPr>
              <w:t>pelaporan</w:t>
            </w:r>
            <w:proofErr w:type="spellEnd"/>
            <w:r w:rsidRPr="00A3311E">
              <w:rPr>
                <w:i w:val="0"/>
                <w:sz w:val="22"/>
                <w:szCs w:val="22"/>
              </w:rPr>
              <w:t xml:space="preserve"> PSUR </w:t>
            </w:r>
            <w:proofErr w:type="spellStart"/>
            <w:r w:rsidRPr="00A3311E">
              <w:rPr>
                <w:i w:val="0"/>
                <w:sz w:val="22"/>
                <w:szCs w:val="22"/>
              </w:rPr>
              <w:t>adalah</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lain </w:t>
            </w:r>
            <w:proofErr w:type="spellStart"/>
            <w:r w:rsidRPr="00A3311E">
              <w:rPr>
                <w:i w:val="0"/>
                <w:sz w:val="22"/>
                <w:szCs w:val="22"/>
              </w:rPr>
              <w:t>diluar</w:t>
            </w:r>
            <w:proofErr w:type="spellEnd"/>
            <w:r w:rsidRPr="00A3311E">
              <w:rPr>
                <w:i w:val="0"/>
                <w:sz w:val="22"/>
                <w:szCs w:val="22"/>
              </w:rPr>
              <w:t xml:space="preserve"> </w:t>
            </w: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butir</w:t>
            </w:r>
            <w:proofErr w:type="spellEnd"/>
            <w:r w:rsidRPr="00A3311E">
              <w:rPr>
                <w:i w:val="0"/>
                <w:sz w:val="22"/>
                <w:szCs w:val="22"/>
              </w:rPr>
              <w:t xml:space="preserve"> a (</w:t>
            </w:r>
            <w:proofErr w:type="spellStart"/>
            <w:r w:rsidRPr="00A3311E">
              <w:rPr>
                <w:i w:val="0"/>
                <w:sz w:val="22"/>
                <w:szCs w:val="22"/>
              </w:rPr>
              <w:t>obat</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proofErr w:type="spellStart"/>
            <w:r w:rsidRPr="00A3311E">
              <w:rPr>
                <w:i w:val="0"/>
                <w:sz w:val="22"/>
                <w:szCs w:val="22"/>
              </w:rPr>
              <w:t>zat</w:t>
            </w:r>
            <w:proofErr w:type="spellEnd"/>
            <w:r w:rsidRPr="00A3311E">
              <w:rPr>
                <w:i w:val="0"/>
                <w:sz w:val="22"/>
                <w:szCs w:val="22"/>
              </w:rPr>
              <w:t xml:space="preserve"> </w:t>
            </w:r>
            <w:proofErr w:type="spellStart"/>
            <w:r w:rsidRPr="00A3311E">
              <w:rPr>
                <w:i w:val="0"/>
                <w:sz w:val="22"/>
                <w:szCs w:val="22"/>
              </w:rPr>
              <w:t>aktif</w:t>
            </w:r>
            <w:proofErr w:type="spellEnd"/>
            <w:r w:rsidRPr="00A3311E">
              <w:rPr>
                <w:i w:val="0"/>
                <w:sz w:val="22"/>
                <w:szCs w:val="22"/>
              </w:rPr>
              <w:t xml:space="preserve"> </w:t>
            </w:r>
            <w:proofErr w:type="spellStart"/>
            <w:r w:rsidRPr="00A3311E">
              <w:rPr>
                <w:i w:val="0"/>
                <w:sz w:val="22"/>
                <w:szCs w:val="22"/>
              </w:rPr>
              <w:t>baru</w:t>
            </w:r>
            <w:proofErr w:type="spellEnd"/>
            <w:r w:rsidRPr="00A3311E">
              <w:rPr>
                <w:i w:val="0"/>
                <w:sz w:val="22"/>
                <w:szCs w:val="22"/>
              </w:rPr>
              <w:t xml:space="preserve">, </w:t>
            </w:r>
            <w:proofErr w:type="spellStart"/>
            <w:r w:rsidRPr="00A3311E">
              <w:rPr>
                <w:i w:val="0"/>
                <w:sz w:val="22"/>
                <w:szCs w:val="22"/>
              </w:rPr>
              <w:t>termasuk</w:t>
            </w:r>
            <w:proofErr w:type="spellEnd"/>
            <w:r w:rsidRPr="00A3311E">
              <w:rPr>
                <w:i w:val="0"/>
                <w:sz w:val="22"/>
                <w:szCs w:val="22"/>
              </w:rPr>
              <w:t xml:space="preserve"> </w:t>
            </w:r>
            <w:proofErr w:type="spellStart"/>
            <w:r w:rsidRPr="00A3311E">
              <w:rPr>
                <w:i w:val="0"/>
                <w:sz w:val="22"/>
                <w:szCs w:val="22"/>
              </w:rPr>
              <w:t>produk</w:t>
            </w:r>
            <w:proofErr w:type="spellEnd"/>
            <w:r w:rsidRPr="00A3311E">
              <w:rPr>
                <w:i w:val="0"/>
                <w:sz w:val="22"/>
                <w:szCs w:val="22"/>
              </w:rPr>
              <w:t xml:space="preserve"> </w:t>
            </w:r>
            <w:proofErr w:type="spellStart"/>
            <w:r w:rsidRPr="00A3311E">
              <w:rPr>
                <w:i w:val="0"/>
                <w:sz w:val="22"/>
                <w:szCs w:val="22"/>
              </w:rPr>
              <w:t>biologi</w:t>
            </w:r>
            <w:proofErr w:type="spellEnd"/>
            <w:r w:rsidRPr="00A3311E">
              <w:rPr>
                <w:i w:val="0"/>
                <w:sz w:val="22"/>
                <w:szCs w:val="22"/>
              </w:rPr>
              <w:t xml:space="preserve"> </w:t>
            </w:r>
            <w:proofErr w:type="spellStart"/>
            <w:r w:rsidRPr="00A3311E">
              <w:rPr>
                <w:i w:val="0"/>
                <w:sz w:val="22"/>
                <w:szCs w:val="22"/>
              </w:rPr>
              <w:t>sejenis</w:t>
            </w:r>
            <w:proofErr w:type="spellEnd"/>
            <w:r w:rsidRPr="00A3311E">
              <w:rPr>
                <w:i w:val="0"/>
                <w:sz w:val="22"/>
                <w:szCs w:val="22"/>
              </w:rPr>
              <w:t xml:space="preserve">), yang pada </w:t>
            </w:r>
            <w:proofErr w:type="spellStart"/>
            <w:r w:rsidRPr="00A3311E">
              <w:rPr>
                <w:i w:val="0"/>
                <w:sz w:val="22"/>
                <w:szCs w:val="22"/>
              </w:rPr>
              <w:t>perjalanan</w:t>
            </w:r>
            <w:proofErr w:type="spellEnd"/>
            <w:r w:rsidRPr="00A3311E">
              <w:rPr>
                <w:i w:val="0"/>
                <w:sz w:val="22"/>
                <w:szCs w:val="22"/>
              </w:rPr>
              <w:t xml:space="preserve"> </w:t>
            </w:r>
            <w:proofErr w:type="spellStart"/>
            <w:r w:rsidRPr="00A3311E">
              <w:rPr>
                <w:i w:val="0"/>
                <w:sz w:val="22"/>
                <w:szCs w:val="22"/>
              </w:rPr>
              <w:t>peredarannya</w:t>
            </w:r>
            <w:proofErr w:type="spellEnd"/>
            <w:r w:rsidRPr="00A3311E">
              <w:rPr>
                <w:i w:val="0"/>
                <w:sz w:val="22"/>
                <w:szCs w:val="22"/>
              </w:rPr>
              <w:t xml:space="preserve"> </w:t>
            </w:r>
            <w:proofErr w:type="spellStart"/>
            <w:r w:rsidRPr="00A3311E">
              <w:rPr>
                <w:i w:val="0"/>
                <w:sz w:val="22"/>
                <w:szCs w:val="22"/>
              </w:rPr>
              <w:t>diketahui</w:t>
            </w:r>
            <w:proofErr w:type="spellEnd"/>
            <w:r w:rsidRPr="00A3311E">
              <w:rPr>
                <w:i w:val="0"/>
                <w:sz w:val="22"/>
                <w:szCs w:val="22"/>
              </w:rPr>
              <w:t xml:space="preserve"> </w:t>
            </w:r>
            <w:proofErr w:type="spellStart"/>
            <w:r w:rsidRPr="00A3311E">
              <w:rPr>
                <w:i w:val="0"/>
                <w:sz w:val="22"/>
                <w:szCs w:val="22"/>
              </w:rPr>
              <w:t>adanya</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keamanan</w:t>
            </w:r>
            <w:proofErr w:type="spellEnd"/>
            <w:r w:rsidRPr="00A3311E">
              <w:rPr>
                <w:i w:val="0"/>
                <w:sz w:val="22"/>
                <w:szCs w:val="22"/>
              </w:rPr>
              <w:t xml:space="preserve"> </w:t>
            </w:r>
            <w:proofErr w:type="spellStart"/>
            <w:r w:rsidRPr="00A3311E">
              <w:rPr>
                <w:i w:val="0"/>
                <w:sz w:val="22"/>
                <w:szCs w:val="22"/>
              </w:rPr>
              <w:t>terkini</w:t>
            </w:r>
            <w:proofErr w:type="spellEnd"/>
            <w:r w:rsidRPr="00A3311E">
              <w:rPr>
                <w:i w:val="0"/>
                <w:sz w:val="22"/>
                <w:szCs w:val="22"/>
              </w:rPr>
              <w:t xml:space="preserve"> dan </w:t>
            </w:r>
            <w:proofErr w:type="spellStart"/>
            <w:r w:rsidRPr="00A3311E">
              <w:rPr>
                <w:i w:val="0"/>
                <w:sz w:val="22"/>
                <w:szCs w:val="22"/>
              </w:rPr>
              <w:t>berdasarkan</w:t>
            </w:r>
            <w:proofErr w:type="spellEnd"/>
            <w:r w:rsidRPr="00A3311E">
              <w:rPr>
                <w:i w:val="0"/>
                <w:sz w:val="22"/>
                <w:szCs w:val="22"/>
              </w:rPr>
              <w:t xml:space="preserve"> </w:t>
            </w:r>
            <w:proofErr w:type="spellStart"/>
            <w:r w:rsidRPr="00A3311E">
              <w:rPr>
                <w:i w:val="0"/>
                <w:sz w:val="22"/>
                <w:szCs w:val="22"/>
              </w:rPr>
              <w:t>pengkajian</w:t>
            </w:r>
            <w:proofErr w:type="spellEnd"/>
            <w:r w:rsidRPr="00A3311E">
              <w:rPr>
                <w:i w:val="0"/>
                <w:sz w:val="22"/>
                <w:szCs w:val="22"/>
              </w:rPr>
              <w:t xml:space="preserve"> </w:t>
            </w:r>
            <w:proofErr w:type="spellStart"/>
            <w:proofErr w:type="gramStart"/>
            <w:r w:rsidRPr="00A3311E">
              <w:rPr>
                <w:i w:val="0"/>
                <w:sz w:val="22"/>
                <w:szCs w:val="22"/>
              </w:rPr>
              <w:t>serta</w:t>
            </w:r>
            <w:proofErr w:type="spellEnd"/>
            <w:r w:rsidRPr="00A3311E">
              <w:rPr>
                <w:i w:val="0"/>
                <w:sz w:val="22"/>
                <w:szCs w:val="22"/>
              </w:rPr>
              <w:t xml:space="preserve">  </w:t>
            </w:r>
            <w:proofErr w:type="spellStart"/>
            <w:r w:rsidRPr="00A3311E">
              <w:rPr>
                <w:i w:val="0"/>
                <w:sz w:val="22"/>
                <w:szCs w:val="22"/>
              </w:rPr>
              <w:t>rekomendasi</w:t>
            </w:r>
            <w:proofErr w:type="spellEnd"/>
            <w:proofErr w:type="gramEnd"/>
            <w:r w:rsidRPr="00A3311E">
              <w:rPr>
                <w:i w:val="0"/>
                <w:sz w:val="22"/>
                <w:szCs w:val="22"/>
              </w:rPr>
              <w:t xml:space="preserve"> </w:t>
            </w:r>
            <w:proofErr w:type="spellStart"/>
            <w:r w:rsidRPr="00A3311E">
              <w:rPr>
                <w:i w:val="0"/>
                <w:sz w:val="22"/>
                <w:szCs w:val="22"/>
              </w:rPr>
              <w:t>tim</w:t>
            </w:r>
            <w:proofErr w:type="spellEnd"/>
            <w:r w:rsidRPr="00A3311E">
              <w:rPr>
                <w:i w:val="0"/>
                <w:sz w:val="22"/>
                <w:szCs w:val="22"/>
              </w:rPr>
              <w:t xml:space="preserve"> </w:t>
            </w:r>
            <w:proofErr w:type="spellStart"/>
            <w:r w:rsidRPr="00A3311E">
              <w:rPr>
                <w:i w:val="0"/>
                <w:sz w:val="22"/>
                <w:szCs w:val="22"/>
              </w:rPr>
              <w:t>ahli</w:t>
            </w:r>
            <w:proofErr w:type="spellEnd"/>
            <w:r w:rsidRPr="00A3311E">
              <w:rPr>
                <w:i w:val="0"/>
                <w:sz w:val="22"/>
                <w:szCs w:val="22"/>
              </w:rPr>
              <w:t xml:space="preserve"> </w:t>
            </w:r>
            <w:proofErr w:type="spellStart"/>
            <w:r w:rsidRPr="00A3311E">
              <w:rPr>
                <w:i w:val="0"/>
                <w:sz w:val="22"/>
                <w:szCs w:val="22"/>
              </w:rPr>
              <w:t>terkait</w:t>
            </w:r>
            <w:proofErr w:type="spellEnd"/>
            <w:r w:rsidRPr="00A3311E">
              <w:rPr>
                <w:i w:val="0"/>
                <w:sz w:val="22"/>
                <w:szCs w:val="22"/>
              </w:rPr>
              <w:t xml:space="preserve"> dan </w:t>
            </w:r>
            <w:proofErr w:type="spellStart"/>
            <w:r w:rsidRPr="00A3311E">
              <w:rPr>
                <w:i w:val="0"/>
                <w:sz w:val="22"/>
                <w:szCs w:val="22"/>
              </w:rPr>
              <w:t>Komnas</w:t>
            </w:r>
            <w:proofErr w:type="spellEnd"/>
            <w:r w:rsidRPr="00A3311E">
              <w:rPr>
                <w:i w:val="0"/>
                <w:sz w:val="22"/>
                <w:szCs w:val="22"/>
              </w:rPr>
              <w:t xml:space="preserve"> PPOJ </w:t>
            </w:r>
            <w:proofErr w:type="spellStart"/>
            <w:r w:rsidRPr="00A3311E">
              <w:rPr>
                <w:i w:val="0"/>
                <w:sz w:val="22"/>
                <w:szCs w:val="22"/>
              </w:rPr>
              <w:t>perlu</w:t>
            </w:r>
            <w:proofErr w:type="spellEnd"/>
            <w:r w:rsidRPr="00A3311E">
              <w:rPr>
                <w:i w:val="0"/>
                <w:sz w:val="22"/>
                <w:szCs w:val="22"/>
              </w:rPr>
              <w:t xml:space="preserve"> </w:t>
            </w:r>
            <w:proofErr w:type="spellStart"/>
            <w:r w:rsidRPr="00A3311E">
              <w:rPr>
                <w:i w:val="0"/>
                <w:sz w:val="22"/>
                <w:szCs w:val="22"/>
              </w:rPr>
              <w:t>dilakukan</w:t>
            </w:r>
            <w:proofErr w:type="spellEnd"/>
            <w:r w:rsidRPr="00A3311E">
              <w:rPr>
                <w:i w:val="0"/>
                <w:sz w:val="22"/>
                <w:szCs w:val="22"/>
              </w:rPr>
              <w:t xml:space="preserve"> </w:t>
            </w:r>
            <w:proofErr w:type="spellStart"/>
            <w:r w:rsidRPr="00A3311E">
              <w:rPr>
                <w:i w:val="0"/>
                <w:sz w:val="22"/>
                <w:szCs w:val="22"/>
              </w:rPr>
              <w:t>pemantauan</w:t>
            </w:r>
            <w:proofErr w:type="spellEnd"/>
            <w:r w:rsidRPr="00A3311E">
              <w:rPr>
                <w:i w:val="0"/>
                <w:sz w:val="22"/>
                <w:szCs w:val="22"/>
              </w:rPr>
              <w:t xml:space="preserve"> </w:t>
            </w:r>
            <w:proofErr w:type="spellStart"/>
            <w:r w:rsidRPr="00A3311E">
              <w:rPr>
                <w:i w:val="0"/>
                <w:sz w:val="22"/>
                <w:szCs w:val="22"/>
              </w:rPr>
              <w:t>aspek</w:t>
            </w:r>
            <w:proofErr w:type="spellEnd"/>
            <w:r w:rsidRPr="00A3311E">
              <w:rPr>
                <w:i w:val="0"/>
                <w:sz w:val="22"/>
                <w:szCs w:val="22"/>
              </w:rPr>
              <w:t xml:space="preserve"> </w:t>
            </w:r>
            <w:proofErr w:type="spellStart"/>
            <w:r w:rsidRPr="00A3311E">
              <w:rPr>
                <w:i w:val="0"/>
                <w:sz w:val="22"/>
                <w:szCs w:val="22"/>
              </w:rPr>
              <w:t>keamanan</w:t>
            </w:r>
            <w:proofErr w:type="spellEnd"/>
            <w:r w:rsidRPr="00A3311E">
              <w:rPr>
                <w:i w:val="0"/>
                <w:sz w:val="22"/>
                <w:szCs w:val="22"/>
              </w:rPr>
              <w:t xml:space="preserve"> </w:t>
            </w:r>
            <w:proofErr w:type="spellStart"/>
            <w:r w:rsidRPr="00A3311E">
              <w:rPr>
                <w:i w:val="0"/>
                <w:sz w:val="22"/>
                <w:szCs w:val="22"/>
              </w:rPr>
              <w:t>secara</w:t>
            </w:r>
            <w:proofErr w:type="spellEnd"/>
            <w:r w:rsidRPr="00A3311E">
              <w:rPr>
                <w:i w:val="0"/>
                <w:sz w:val="22"/>
                <w:szCs w:val="22"/>
              </w:rPr>
              <w:t xml:space="preserve"> </w:t>
            </w:r>
            <w:proofErr w:type="spellStart"/>
            <w:r w:rsidRPr="00A3311E">
              <w:rPr>
                <w:i w:val="0"/>
                <w:sz w:val="22"/>
                <w:szCs w:val="22"/>
              </w:rPr>
              <w:t>ketat</w:t>
            </w:r>
            <w:proofErr w:type="spellEnd"/>
            <w:r w:rsidRPr="00A3311E">
              <w:rPr>
                <w:i w:val="0"/>
                <w:sz w:val="22"/>
                <w:szCs w:val="22"/>
              </w:rPr>
              <w:t>.</w:t>
            </w:r>
          </w:p>
          <w:p w14:paraId="756F049C" w14:textId="77777777" w:rsidR="00FA7D77" w:rsidRPr="00A3311E" w:rsidRDefault="00FA7D77" w:rsidP="00400D82">
            <w:pPr>
              <w:jc w:val="both"/>
              <w:rPr>
                <w:i w:val="0"/>
                <w:sz w:val="22"/>
                <w:szCs w:val="22"/>
                <w:lang w:val="id-ID"/>
              </w:rPr>
            </w:pPr>
          </w:p>
        </w:tc>
      </w:tr>
      <w:tr w:rsidR="00FA7D77" w:rsidRPr="00445D68" w14:paraId="24F9E6AD" w14:textId="77777777" w:rsidTr="00AF1D0B">
        <w:tc>
          <w:tcPr>
            <w:tcW w:w="537" w:type="dxa"/>
          </w:tcPr>
          <w:p w14:paraId="018480FE" w14:textId="77777777" w:rsidR="00FA7D77" w:rsidRPr="00A3311E" w:rsidRDefault="00FA7D77" w:rsidP="00134FFE">
            <w:pPr>
              <w:jc w:val="center"/>
              <w:rPr>
                <w:rFonts w:ascii="Imprint MT Shadow" w:hAnsi="Imprint MT Shadow"/>
                <w:b/>
                <w:i w:val="0"/>
                <w:sz w:val="24"/>
                <w:szCs w:val="36"/>
              </w:rPr>
            </w:pPr>
            <w:r w:rsidRPr="00A3311E">
              <w:rPr>
                <w:rFonts w:ascii="Imprint MT Shadow" w:hAnsi="Imprint MT Shadow"/>
                <w:b/>
                <w:i w:val="0"/>
                <w:sz w:val="24"/>
                <w:szCs w:val="36"/>
              </w:rPr>
              <w:t>1</w:t>
            </w:r>
            <w:r w:rsidRPr="00A3311E">
              <w:rPr>
                <w:rFonts w:ascii="Imprint MT Shadow" w:hAnsi="Imprint MT Shadow"/>
                <w:b/>
                <w:i w:val="0"/>
                <w:sz w:val="24"/>
                <w:szCs w:val="36"/>
                <w:lang w:val="id-ID"/>
              </w:rPr>
              <w:t>9</w:t>
            </w:r>
            <w:r w:rsidRPr="00A3311E">
              <w:rPr>
                <w:rFonts w:ascii="Imprint MT Shadow" w:hAnsi="Imprint MT Shadow"/>
                <w:b/>
                <w:i w:val="0"/>
                <w:sz w:val="24"/>
                <w:szCs w:val="36"/>
              </w:rPr>
              <w:t>.</w:t>
            </w:r>
          </w:p>
        </w:tc>
        <w:tc>
          <w:tcPr>
            <w:tcW w:w="577" w:type="dxa"/>
          </w:tcPr>
          <w:p w14:paraId="5355367C"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T:</w:t>
            </w:r>
          </w:p>
        </w:tc>
        <w:tc>
          <w:tcPr>
            <w:tcW w:w="8208" w:type="dxa"/>
          </w:tcPr>
          <w:p w14:paraId="07182551" w14:textId="77777777" w:rsidR="00FA7D77" w:rsidRPr="00A3311E" w:rsidRDefault="00FA7D77" w:rsidP="00EA74C1">
            <w:pPr>
              <w:jc w:val="both"/>
              <w:rPr>
                <w:i w:val="0"/>
                <w:sz w:val="22"/>
                <w:szCs w:val="22"/>
                <w:lang w:val="id-ID"/>
              </w:rPr>
            </w:pPr>
            <w:proofErr w:type="spellStart"/>
            <w:r w:rsidRPr="00A3311E">
              <w:rPr>
                <w:i w:val="0"/>
                <w:sz w:val="22"/>
                <w:szCs w:val="22"/>
              </w:rPr>
              <w:t>Apakah</w:t>
            </w:r>
            <w:proofErr w:type="spellEnd"/>
            <w:r w:rsidRPr="00A3311E">
              <w:rPr>
                <w:i w:val="0"/>
                <w:sz w:val="22"/>
                <w:szCs w:val="22"/>
              </w:rPr>
              <w:t xml:space="preserve"> </w:t>
            </w:r>
            <w:proofErr w:type="spellStart"/>
            <w:r w:rsidRPr="00A3311E">
              <w:rPr>
                <w:i w:val="0"/>
                <w:sz w:val="22"/>
                <w:szCs w:val="22"/>
              </w:rPr>
              <w:t>untuk</w:t>
            </w:r>
            <w:proofErr w:type="spellEnd"/>
            <w:r w:rsidRPr="00A3311E">
              <w:rPr>
                <w:i w:val="0"/>
                <w:sz w:val="22"/>
                <w:szCs w:val="22"/>
              </w:rPr>
              <w:t xml:space="preserve"> </w:t>
            </w: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butir</w:t>
            </w:r>
            <w:proofErr w:type="spellEnd"/>
            <w:r w:rsidRPr="00A3311E">
              <w:rPr>
                <w:i w:val="0"/>
                <w:sz w:val="22"/>
                <w:szCs w:val="22"/>
              </w:rPr>
              <w:t xml:space="preserve"> b, </w:t>
            </w:r>
            <w:proofErr w:type="spellStart"/>
            <w:r w:rsidRPr="00A3311E">
              <w:rPr>
                <w:i w:val="0"/>
                <w:sz w:val="22"/>
                <w:szCs w:val="22"/>
              </w:rPr>
              <w:t>berlaku</w:t>
            </w:r>
            <w:proofErr w:type="spellEnd"/>
            <w:r w:rsidRPr="00A3311E">
              <w:rPr>
                <w:i w:val="0"/>
                <w:sz w:val="22"/>
                <w:szCs w:val="22"/>
              </w:rPr>
              <w:t xml:space="preserve"> </w:t>
            </w:r>
            <w:proofErr w:type="spellStart"/>
            <w:r w:rsidRPr="00A3311E">
              <w:rPr>
                <w:i w:val="0"/>
                <w:sz w:val="22"/>
                <w:szCs w:val="22"/>
              </w:rPr>
              <w:t>hanya</w:t>
            </w:r>
            <w:proofErr w:type="spellEnd"/>
            <w:r w:rsidRPr="00A3311E">
              <w:rPr>
                <w:i w:val="0"/>
                <w:sz w:val="22"/>
                <w:szCs w:val="22"/>
              </w:rPr>
              <w:t xml:space="preserve"> </w:t>
            </w:r>
            <w:proofErr w:type="spellStart"/>
            <w:r w:rsidRPr="00A3311E">
              <w:rPr>
                <w:i w:val="0"/>
                <w:sz w:val="22"/>
                <w:szCs w:val="22"/>
              </w:rPr>
              <w:t>untuk</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w:t>
            </w:r>
            <w:proofErr w:type="spellStart"/>
            <w:r w:rsidRPr="00A3311E">
              <w:rPr>
                <w:i w:val="0"/>
                <w:sz w:val="22"/>
                <w:szCs w:val="22"/>
              </w:rPr>
              <w:t>inovator</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juga </w:t>
            </w:r>
            <w:proofErr w:type="spellStart"/>
            <w:r w:rsidRPr="00A3311E">
              <w:rPr>
                <w:i w:val="0"/>
                <w:sz w:val="22"/>
                <w:szCs w:val="22"/>
              </w:rPr>
              <w:t>berlaku</w:t>
            </w:r>
            <w:proofErr w:type="spellEnd"/>
            <w:r w:rsidRPr="00A3311E">
              <w:rPr>
                <w:i w:val="0"/>
                <w:sz w:val="22"/>
                <w:szCs w:val="22"/>
              </w:rPr>
              <w:t xml:space="preserve"> </w:t>
            </w:r>
            <w:proofErr w:type="spellStart"/>
            <w:r w:rsidRPr="00A3311E">
              <w:rPr>
                <w:i w:val="0"/>
                <w:sz w:val="22"/>
                <w:szCs w:val="22"/>
              </w:rPr>
              <w:t>untuk</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copy-</w:t>
            </w:r>
            <w:proofErr w:type="spellStart"/>
            <w:r w:rsidRPr="00A3311E">
              <w:rPr>
                <w:i w:val="0"/>
                <w:sz w:val="22"/>
                <w:szCs w:val="22"/>
              </w:rPr>
              <w:t>nya</w:t>
            </w:r>
            <w:proofErr w:type="spellEnd"/>
            <w:r w:rsidRPr="00A3311E">
              <w:rPr>
                <w:i w:val="0"/>
                <w:sz w:val="22"/>
                <w:szCs w:val="22"/>
              </w:rPr>
              <w:t>?</w:t>
            </w:r>
          </w:p>
          <w:p w14:paraId="445C5371" w14:textId="77777777" w:rsidR="00FA7D77" w:rsidRPr="00A3311E" w:rsidRDefault="00FA7D77" w:rsidP="00EA74C1">
            <w:pPr>
              <w:jc w:val="both"/>
              <w:rPr>
                <w:i w:val="0"/>
                <w:sz w:val="22"/>
                <w:szCs w:val="22"/>
                <w:lang w:val="id-ID"/>
              </w:rPr>
            </w:pPr>
          </w:p>
        </w:tc>
      </w:tr>
      <w:tr w:rsidR="00FA7D77" w:rsidRPr="00445D68" w14:paraId="4CC05597" w14:textId="77777777" w:rsidTr="00AF1D0B">
        <w:tc>
          <w:tcPr>
            <w:tcW w:w="537" w:type="dxa"/>
          </w:tcPr>
          <w:p w14:paraId="22133F69" w14:textId="77777777" w:rsidR="00FA7D77" w:rsidRPr="00A3311E" w:rsidRDefault="00FA7D77" w:rsidP="00134FFE">
            <w:pPr>
              <w:jc w:val="center"/>
              <w:rPr>
                <w:rFonts w:ascii="Imprint MT Shadow" w:hAnsi="Imprint MT Shadow"/>
                <w:b/>
                <w:i w:val="0"/>
                <w:sz w:val="24"/>
                <w:szCs w:val="36"/>
              </w:rPr>
            </w:pPr>
          </w:p>
        </w:tc>
        <w:tc>
          <w:tcPr>
            <w:tcW w:w="577" w:type="dxa"/>
          </w:tcPr>
          <w:p w14:paraId="57745A56"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25BA821D" w14:textId="77777777" w:rsidR="00FA7D77" w:rsidRPr="00A3311E" w:rsidRDefault="00FA7D77" w:rsidP="009947E6">
            <w:pPr>
              <w:jc w:val="both"/>
              <w:rPr>
                <w:i w:val="0"/>
                <w:sz w:val="22"/>
                <w:szCs w:val="22"/>
                <w:lang w:val="id-ID"/>
              </w:rPr>
            </w:pPr>
            <w:proofErr w:type="spellStart"/>
            <w:r w:rsidRPr="00A3311E">
              <w:rPr>
                <w:i w:val="0"/>
                <w:sz w:val="22"/>
                <w:szCs w:val="22"/>
              </w:rPr>
              <w:t>Kriteria</w:t>
            </w:r>
            <w:proofErr w:type="spellEnd"/>
            <w:r w:rsidRPr="00A3311E">
              <w:rPr>
                <w:i w:val="0"/>
                <w:sz w:val="22"/>
                <w:szCs w:val="22"/>
              </w:rPr>
              <w:t xml:space="preserve"> </w:t>
            </w:r>
            <w:proofErr w:type="spellStart"/>
            <w:r w:rsidRPr="00A3311E">
              <w:rPr>
                <w:i w:val="0"/>
                <w:sz w:val="22"/>
                <w:szCs w:val="22"/>
              </w:rPr>
              <w:t>butir</w:t>
            </w:r>
            <w:proofErr w:type="spellEnd"/>
            <w:r w:rsidRPr="00A3311E">
              <w:rPr>
                <w:i w:val="0"/>
                <w:sz w:val="22"/>
                <w:szCs w:val="22"/>
              </w:rPr>
              <w:t xml:space="preserve"> b, </w:t>
            </w:r>
            <w:proofErr w:type="spellStart"/>
            <w:r w:rsidRPr="00A3311E">
              <w:rPr>
                <w:i w:val="0"/>
                <w:sz w:val="22"/>
                <w:szCs w:val="22"/>
              </w:rPr>
              <w:t>dapat</w:t>
            </w:r>
            <w:proofErr w:type="spellEnd"/>
            <w:r w:rsidRPr="00A3311E">
              <w:rPr>
                <w:i w:val="0"/>
                <w:sz w:val="22"/>
                <w:szCs w:val="22"/>
              </w:rPr>
              <w:t xml:space="preserve"> </w:t>
            </w:r>
            <w:proofErr w:type="spellStart"/>
            <w:r w:rsidRPr="00A3311E">
              <w:rPr>
                <w:i w:val="0"/>
                <w:sz w:val="22"/>
                <w:szCs w:val="22"/>
              </w:rPr>
              <w:t>berlaku</w:t>
            </w:r>
            <w:proofErr w:type="spellEnd"/>
            <w:r w:rsidRPr="00A3311E">
              <w:rPr>
                <w:i w:val="0"/>
                <w:sz w:val="22"/>
                <w:szCs w:val="22"/>
              </w:rPr>
              <w:t xml:space="preserve"> </w:t>
            </w:r>
            <w:proofErr w:type="spellStart"/>
            <w:r w:rsidRPr="00A3311E">
              <w:rPr>
                <w:i w:val="0"/>
                <w:sz w:val="22"/>
                <w:szCs w:val="22"/>
              </w:rPr>
              <w:t>baik</w:t>
            </w:r>
            <w:proofErr w:type="spellEnd"/>
            <w:r w:rsidRPr="00A3311E">
              <w:rPr>
                <w:i w:val="0"/>
                <w:sz w:val="22"/>
                <w:szCs w:val="22"/>
              </w:rPr>
              <w:t xml:space="preserve"> </w:t>
            </w:r>
            <w:proofErr w:type="spellStart"/>
            <w:r w:rsidRPr="00A3311E">
              <w:rPr>
                <w:i w:val="0"/>
                <w:sz w:val="22"/>
                <w:szCs w:val="22"/>
              </w:rPr>
              <w:t>untuk</w:t>
            </w:r>
            <w:proofErr w:type="spellEnd"/>
            <w:r w:rsidRPr="00A3311E">
              <w:rPr>
                <w:i w:val="0"/>
                <w:sz w:val="22"/>
                <w:szCs w:val="22"/>
              </w:rPr>
              <w:t xml:space="preserve"> </w:t>
            </w:r>
            <w:proofErr w:type="spellStart"/>
            <w:r w:rsidRPr="00A3311E">
              <w:rPr>
                <w:i w:val="0"/>
                <w:sz w:val="22"/>
                <w:szCs w:val="22"/>
              </w:rPr>
              <w:t>obat</w:t>
            </w:r>
            <w:proofErr w:type="spellEnd"/>
            <w:r w:rsidRPr="00A3311E">
              <w:rPr>
                <w:i w:val="0"/>
                <w:sz w:val="22"/>
                <w:szCs w:val="22"/>
              </w:rPr>
              <w:t xml:space="preserve"> innovator </w:t>
            </w:r>
            <w:proofErr w:type="spellStart"/>
            <w:r w:rsidRPr="00A3311E">
              <w:rPr>
                <w:i w:val="0"/>
                <w:sz w:val="22"/>
                <w:szCs w:val="22"/>
              </w:rPr>
              <w:t>maupun</w:t>
            </w:r>
            <w:proofErr w:type="spellEnd"/>
            <w:r w:rsidRPr="00A3311E">
              <w:rPr>
                <w:i w:val="0"/>
                <w:sz w:val="22"/>
                <w:szCs w:val="22"/>
              </w:rPr>
              <w:t xml:space="preserve"> copy-</w:t>
            </w:r>
            <w:proofErr w:type="spellStart"/>
            <w:r w:rsidRPr="00A3311E">
              <w:rPr>
                <w:i w:val="0"/>
                <w:sz w:val="22"/>
                <w:szCs w:val="22"/>
              </w:rPr>
              <w:t>nya</w:t>
            </w:r>
            <w:proofErr w:type="spellEnd"/>
            <w:r w:rsidRPr="00A3311E">
              <w:rPr>
                <w:i w:val="0"/>
                <w:sz w:val="22"/>
                <w:szCs w:val="22"/>
              </w:rPr>
              <w:t xml:space="preserve">, </w:t>
            </w:r>
            <w:proofErr w:type="spellStart"/>
            <w:r w:rsidRPr="00A3311E">
              <w:rPr>
                <w:i w:val="0"/>
                <w:sz w:val="22"/>
                <w:szCs w:val="22"/>
              </w:rPr>
              <w:t>terutama</w:t>
            </w:r>
            <w:proofErr w:type="spellEnd"/>
            <w:r w:rsidRPr="00A3311E">
              <w:rPr>
                <w:i w:val="0"/>
                <w:sz w:val="22"/>
                <w:szCs w:val="22"/>
              </w:rPr>
              <w:t xml:space="preserve"> copy </w:t>
            </w:r>
            <w:proofErr w:type="spellStart"/>
            <w:r w:rsidRPr="00A3311E">
              <w:rPr>
                <w:i w:val="0"/>
                <w:sz w:val="22"/>
                <w:szCs w:val="22"/>
              </w:rPr>
              <w:t>pertama</w:t>
            </w:r>
            <w:proofErr w:type="spellEnd"/>
            <w:r w:rsidRPr="00A3311E">
              <w:rPr>
                <w:i w:val="0"/>
                <w:sz w:val="22"/>
                <w:szCs w:val="22"/>
              </w:rPr>
              <w:t xml:space="preserve">, dan </w:t>
            </w:r>
            <w:proofErr w:type="spellStart"/>
            <w:r w:rsidRPr="00A3311E">
              <w:rPr>
                <w:i w:val="0"/>
                <w:sz w:val="22"/>
                <w:szCs w:val="22"/>
              </w:rPr>
              <w:t>atau</w:t>
            </w:r>
            <w:proofErr w:type="spellEnd"/>
            <w:r w:rsidRPr="00A3311E">
              <w:rPr>
                <w:i w:val="0"/>
                <w:sz w:val="22"/>
                <w:szCs w:val="22"/>
              </w:rPr>
              <w:t xml:space="preserve"> yang </w:t>
            </w:r>
            <w:proofErr w:type="spellStart"/>
            <w:r w:rsidRPr="00A3311E">
              <w:rPr>
                <w:i w:val="0"/>
                <w:sz w:val="22"/>
                <w:szCs w:val="22"/>
              </w:rPr>
              <w:t>ditetapkan</w:t>
            </w:r>
            <w:proofErr w:type="spellEnd"/>
            <w:r w:rsidRPr="00A3311E">
              <w:rPr>
                <w:i w:val="0"/>
                <w:sz w:val="22"/>
                <w:szCs w:val="22"/>
              </w:rPr>
              <w:t xml:space="preserve"> </w:t>
            </w:r>
            <w:proofErr w:type="spellStart"/>
            <w:r w:rsidRPr="00A3311E">
              <w:rPr>
                <w:i w:val="0"/>
                <w:sz w:val="22"/>
                <w:szCs w:val="22"/>
              </w:rPr>
              <w:t>kemudian</w:t>
            </w:r>
            <w:proofErr w:type="spellEnd"/>
            <w:r w:rsidRPr="00A3311E">
              <w:rPr>
                <w:i w:val="0"/>
                <w:sz w:val="22"/>
                <w:szCs w:val="22"/>
              </w:rPr>
              <w:t xml:space="preserve"> oleh Badan POM. </w:t>
            </w:r>
          </w:p>
          <w:p w14:paraId="7F1E6973" w14:textId="77777777" w:rsidR="00FA7D77" w:rsidRPr="00A3311E" w:rsidRDefault="00FA7D77" w:rsidP="009947E6">
            <w:pPr>
              <w:jc w:val="both"/>
              <w:rPr>
                <w:i w:val="0"/>
                <w:sz w:val="22"/>
                <w:szCs w:val="22"/>
                <w:lang w:val="id-ID"/>
              </w:rPr>
            </w:pPr>
          </w:p>
        </w:tc>
      </w:tr>
      <w:tr w:rsidR="00FA7D77" w:rsidRPr="00445D68" w14:paraId="7505C5EE" w14:textId="77777777" w:rsidTr="00AF1D0B">
        <w:tc>
          <w:tcPr>
            <w:tcW w:w="537" w:type="dxa"/>
          </w:tcPr>
          <w:p w14:paraId="09A06297" w14:textId="77777777" w:rsidR="00FA7D77" w:rsidRPr="00A3311E" w:rsidRDefault="00FA7D77" w:rsidP="00134FFE">
            <w:pPr>
              <w:jc w:val="center"/>
              <w:rPr>
                <w:rFonts w:ascii="Imprint MT Shadow" w:hAnsi="Imprint MT Shadow"/>
                <w:b/>
                <w:i w:val="0"/>
                <w:sz w:val="24"/>
                <w:szCs w:val="36"/>
                <w:lang w:val="id-ID"/>
              </w:rPr>
            </w:pPr>
          </w:p>
          <w:p w14:paraId="68F30170" w14:textId="77777777" w:rsidR="00FA7D77" w:rsidRPr="00A3311E" w:rsidRDefault="00FA7D77" w:rsidP="00134FFE">
            <w:pPr>
              <w:jc w:val="center"/>
              <w:rPr>
                <w:rFonts w:ascii="Imprint MT Shadow" w:hAnsi="Imprint MT Shadow"/>
                <w:b/>
                <w:i w:val="0"/>
                <w:sz w:val="24"/>
                <w:szCs w:val="36"/>
                <w:lang w:val="id-ID"/>
              </w:rPr>
            </w:pPr>
          </w:p>
          <w:p w14:paraId="4D8B0392" w14:textId="77777777" w:rsidR="00FA7D77" w:rsidRPr="00A3311E" w:rsidRDefault="00FA7D77" w:rsidP="00134FFE">
            <w:pPr>
              <w:jc w:val="center"/>
              <w:rPr>
                <w:rFonts w:ascii="Imprint MT Shadow" w:hAnsi="Imprint MT Shadow"/>
                <w:b/>
                <w:i w:val="0"/>
                <w:sz w:val="24"/>
                <w:szCs w:val="36"/>
                <w:lang w:val="id-ID"/>
              </w:rPr>
            </w:pPr>
          </w:p>
          <w:p w14:paraId="6914E8BB" w14:textId="77777777" w:rsidR="00FA7D77" w:rsidRPr="00A3311E" w:rsidRDefault="00FA7D77" w:rsidP="00445D68">
            <w:pPr>
              <w:rPr>
                <w:rFonts w:ascii="Imprint MT Shadow" w:hAnsi="Imprint MT Shadow"/>
                <w:b/>
                <w:i w:val="0"/>
                <w:sz w:val="24"/>
                <w:szCs w:val="36"/>
                <w:lang w:val="id-ID"/>
              </w:rPr>
            </w:pPr>
          </w:p>
        </w:tc>
        <w:tc>
          <w:tcPr>
            <w:tcW w:w="577" w:type="dxa"/>
          </w:tcPr>
          <w:p w14:paraId="62312EF7" w14:textId="77777777" w:rsidR="00FA7D77" w:rsidRPr="00A3311E" w:rsidRDefault="00FA7D77" w:rsidP="00EE263D">
            <w:pPr>
              <w:rPr>
                <w:rFonts w:ascii="Imprint MT Shadow" w:hAnsi="Imprint MT Shadow"/>
                <w:b/>
                <w:i w:val="0"/>
                <w:sz w:val="24"/>
                <w:szCs w:val="36"/>
              </w:rPr>
            </w:pPr>
            <w:r w:rsidRPr="00A3311E">
              <w:rPr>
                <w:rFonts w:ascii="Imprint MT Shadow" w:hAnsi="Imprint MT Shadow"/>
                <w:b/>
                <w:i w:val="0"/>
                <w:sz w:val="24"/>
                <w:szCs w:val="36"/>
              </w:rPr>
              <w:t>J:</w:t>
            </w:r>
          </w:p>
        </w:tc>
        <w:tc>
          <w:tcPr>
            <w:tcW w:w="8208" w:type="dxa"/>
          </w:tcPr>
          <w:p w14:paraId="13E39C30" w14:textId="77777777" w:rsidR="00FA7D77" w:rsidRPr="00A3311E" w:rsidRDefault="00FA7D77" w:rsidP="005574D8">
            <w:pPr>
              <w:jc w:val="both"/>
              <w:rPr>
                <w:i w:val="0"/>
                <w:sz w:val="22"/>
                <w:szCs w:val="22"/>
                <w:lang w:val="id-ID"/>
              </w:rPr>
            </w:pPr>
            <w:proofErr w:type="spellStart"/>
            <w:r w:rsidRPr="00A3311E">
              <w:rPr>
                <w:i w:val="0"/>
                <w:sz w:val="22"/>
                <w:szCs w:val="22"/>
              </w:rPr>
              <w:t>Untuk</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PSUR, </w:t>
            </w:r>
            <w:proofErr w:type="spellStart"/>
            <w:r w:rsidRPr="00A3311E">
              <w:rPr>
                <w:i w:val="0"/>
                <w:sz w:val="22"/>
                <w:szCs w:val="22"/>
              </w:rPr>
              <w:t>mengenai</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data </w:t>
            </w:r>
            <w:proofErr w:type="spellStart"/>
            <w:r w:rsidRPr="00A3311E">
              <w:rPr>
                <w:i w:val="0"/>
                <w:sz w:val="22"/>
                <w:szCs w:val="22"/>
              </w:rPr>
              <w:t>butir</w:t>
            </w:r>
            <w:proofErr w:type="spellEnd"/>
            <w:r w:rsidRPr="00A3311E">
              <w:rPr>
                <w:i w:val="0"/>
                <w:sz w:val="22"/>
                <w:szCs w:val="22"/>
              </w:rPr>
              <w:t xml:space="preserve"> d dan e, </w:t>
            </w:r>
            <w:proofErr w:type="spellStart"/>
            <w:r w:rsidRPr="00A3311E">
              <w:rPr>
                <w:i w:val="0"/>
                <w:sz w:val="22"/>
                <w:szCs w:val="22"/>
              </w:rPr>
              <w:t>sebagaimana</w:t>
            </w:r>
            <w:proofErr w:type="spellEnd"/>
            <w:r w:rsidRPr="00A3311E">
              <w:rPr>
                <w:i w:val="0"/>
                <w:sz w:val="22"/>
                <w:szCs w:val="22"/>
              </w:rPr>
              <w:t xml:space="preserve"> </w:t>
            </w:r>
            <w:proofErr w:type="spellStart"/>
            <w:r w:rsidRPr="00A3311E">
              <w:rPr>
                <w:i w:val="0"/>
                <w:sz w:val="22"/>
                <w:szCs w:val="22"/>
              </w:rPr>
              <w:t>disebutkan</w:t>
            </w:r>
            <w:proofErr w:type="spellEnd"/>
            <w:r w:rsidRPr="00A3311E">
              <w:rPr>
                <w:i w:val="0"/>
                <w:sz w:val="22"/>
                <w:szCs w:val="22"/>
              </w:rPr>
              <w:t xml:space="preserve"> </w:t>
            </w:r>
            <w:proofErr w:type="spellStart"/>
            <w:r w:rsidRPr="00A3311E">
              <w:rPr>
                <w:i w:val="0"/>
                <w:sz w:val="22"/>
                <w:szCs w:val="22"/>
              </w:rPr>
              <w:t>dalam</w:t>
            </w:r>
            <w:proofErr w:type="spellEnd"/>
            <w:r w:rsidRPr="00A3311E">
              <w:rPr>
                <w:i w:val="0"/>
                <w:sz w:val="22"/>
                <w:szCs w:val="22"/>
              </w:rPr>
              <w:t xml:space="preserve"> </w:t>
            </w:r>
            <w:proofErr w:type="spellStart"/>
            <w:r w:rsidRPr="00A3311E">
              <w:rPr>
                <w:i w:val="0"/>
                <w:sz w:val="22"/>
                <w:szCs w:val="22"/>
              </w:rPr>
              <w:t>Pedoman</w:t>
            </w:r>
            <w:proofErr w:type="spellEnd"/>
            <w:r w:rsidRPr="00A3311E">
              <w:rPr>
                <w:i w:val="0"/>
                <w:sz w:val="22"/>
                <w:szCs w:val="22"/>
              </w:rPr>
              <w:t xml:space="preserve">, </w:t>
            </w:r>
            <w:proofErr w:type="spellStart"/>
            <w:r w:rsidRPr="00A3311E">
              <w:rPr>
                <w:i w:val="0"/>
                <w:sz w:val="22"/>
                <w:szCs w:val="22"/>
              </w:rPr>
              <w:t>apabila</w:t>
            </w:r>
            <w:proofErr w:type="spellEnd"/>
            <w:r w:rsidRPr="00A3311E">
              <w:rPr>
                <w:i w:val="0"/>
                <w:sz w:val="22"/>
                <w:szCs w:val="22"/>
              </w:rPr>
              <w:t xml:space="preserve"> </w:t>
            </w:r>
            <w:proofErr w:type="spellStart"/>
            <w:r w:rsidRPr="00A3311E">
              <w:rPr>
                <w:i w:val="0"/>
                <w:sz w:val="22"/>
                <w:szCs w:val="22"/>
              </w:rPr>
              <w:t>belum</w:t>
            </w:r>
            <w:proofErr w:type="spellEnd"/>
            <w:r w:rsidRPr="00A3311E">
              <w:rPr>
                <w:i w:val="0"/>
                <w:sz w:val="22"/>
                <w:szCs w:val="22"/>
              </w:rPr>
              <w:t xml:space="preserve"> </w:t>
            </w:r>
            <w:proofErr w:type="spellStart"/>
            <w:r w:rsidRPr="00A3311E">
              <w:rPr>
                <w:i w:val="0"/>
                <w:sz w:val="22"/>
                <w:szCs w:val="22"/>
              </w:rPr>
              <w:t>tersedia</w:t>
            </w:r>
            <w:proofErr w:type="spellEnd"/>
            <w:r w:rsidRPr="00A3311E">
              <w:rPr>
                <w:i w:val="0"/>
                <w:sz w:val="22"/>
                <w:szCs w:val="22"/>
              </w:rPr>
              <w:t xml:space="preserve"> pada </w:t>
            </w:r>
            <w:proofErr w:type="spellStart"/>
            <w:r w:rsidRPr="00A3311E">
              <w:rPr>
                <w:i w:val="0"/>
                <w:sz w:val="22"/>
                <w:szCs w:val="22"/>
              </w:rPr>
              <w:t>saat</w:t>
            </w:r>
            <w:proofErr w:type="spellEnd"/>
            <w:r w:rsidRPr="00A3311E">
              <w:rPr>
                <w:i w:val="0"/>
                <w:sz w:val="22"/>
                <w:szCs w:val="22"/>
              </w:rPr>
              <w:t xml:space="preserve"> </w:t>
            </w:r>
            <w:proofErr w:type="spellStart"/>
            <w:r w:rsidRPr="00A3311E">
              <w:rPr>
                <w:i w:val="0"/>
                <w:sz w:val="22"/>
                <w:szCs w:val="22"/>
              </w:rPr>
              <w:t>waktu</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 xml:space="preserve"> </w:t>
            </w:r>
            <w:proofErr w:type="spellStart"/>
            <w:r w:rsidRPr="00A3311E">
              <w:rPr>
                <w:i w:val="0"/>
                <w:sz w:val="22"/>
                <w:szCs w:val="22"/>
              </w:rPr>
              <w:t>jatuh</w:t>
            </w:r>
            <w:proofErr w:type="spellEnd"/>
            <w:r w:rsidRPr="00A3311E">
              <w:rPr>
                <w:i w:val="0"/>
                <w:sz w:val="22"/>
                <w:szCs w:val="22"/>
              </w:rPr>
              <w:t xml:space="preserve"> tempo, </w:t>
            </w:r>
            <w:proofErr w:type="spellStart"/>
            <w:r w:rsidRPr="00A3311E">
              <w:rPr>
                <w:i w:val="0"/>
                <w:sz w:val="22"/>
                <w:szCs w:val="22"/>
              </w:rPr>
              <w:t>maka</w:t>
            </w:r>
            <w:proofErr w:type="spellEnd"/>
            <w:r w:rsidRPr="00A3311E">
              <w:rPr>
                <w:i w:val="0"/>
                <w:sz w:val="22"/>
                <w:szCs w:val="22"/>
              </w:rPr>
              <w:t xml:space="preserve"> </w:t>
            </w:r>
            <w:proofErr w:type="spellStart"/>
            <w:r w:rsidRPr="00A3311E">
              <w:rPr>
                <w:i w:val="0"/>
                <w:sz w:val="22"/>
                <w:szCs w:val="22"/>
              </w:rPr>
              <w:t>diberikan</w:t>
            </w:r>
            <w:proofErr w:type="spellEnd"/>
            <w:r w:rsidRPr="00A3311E">
              <w:rPr>
                <w:i w:val="0"/>
                <w:sz w:val="22"/>
                <w:szCs w:val="22"/>
              </w:rPr>
              <w:t xml:space="preserve"> </w:t>
            </w:r>
            <w:proofErr w:type="spellStart"/>
            <w:r w:rsidRPr="00A3311E">
              <w:rPr>
                <w:i w:val="0"/>
                <w:sz w:val="22"/>
                <w:szCs w:val="22"/>
              </w:rPr>
              <w:t>keterangan</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w:t>
            </w:r>
            <w:proofErr w:type="spellStart"/>
            <w:r w:rsidRPr="00A3311E">
              <w:rPr>
                <w:i w:val="0"/>
                <w:sz w:val="22"/>
                <w:szCs w:val="22"/>
              </w:rPr>
              <w:t>penjelasan</w:t>
            </w:r>
            <w:proofErr w:type="spellEnd"/>
            <w:r w:rsidRPr="00A3311E">
              <w:rPr>
                <w:i w:val="0"/>
                <w:sz w:val="22"/>
                <w:szCs w:val="22"/>
              </w:rPr>
              <w:t xml:space="preserve"> </w:t>
            </w:r>
            <w:proofErr w:type="spellStart"/>
            <w:r w:rsidRPr="00A3311E">
              <w:rPr>
                <w:i w:val="0"/>
                <w:sz w:val="22"/>
                <w:szCs w:val="22"/>
              </w:rPr>
              <w:t>bahwa</w:t>
            </w:r>
            <w:proofErr w:type="spellEnd"/>
            <w:r w:rsidRPr="00A3311E">
              <w:rPr>
                <w:i w:val="0"/>
                <w:sz w:val="22"/>
                <w:szCs w:val="22"/>
              </w:rPr>
              <w:t xml:space="preserve"> </w:t>
            </w:r>
            <w:proofErr w:type="spellStart"/>
            <w:r w:rsidRPr="00A3311E">
              <w:rPr>
                <w:i w:val="0"/>
                <w:sz w:val="22"/>
                <w:szCs w:val="22"/>
              </w:rPr>
              <w:t>informasi</w:t>
            </w:r>
            <w:proofErr w:type="spellEnd"/>
            <w:r w:rsidRPr="00A3311E">
              <w:rPr>
                <w:i w:val="0"/>
                <w:sz w:val="22"/>
                <w:szCs w:val="22"/>
              </w:rPr>
              <w:t xml:space="preserve"> </w:t>
            </w:r>
            <w:proofErr w:type="spellStart"/>
            <w:r w:rsidRPr="00A3311E">
              <w:rPr>
                <w:i w:val="0"/>
                <w:sz w:val="22"/>
                <w:szCs w:val="22"/>
              </w:rPr>
              <w:t>atau</w:t>
            </w:r>
            <w:proofErr w:type="spellEnd"/>
            <w:r w:rsidRPr="00A3311E">
              <w:rPr>
                <w:i w:val="0"/>
                <w:sz w:val="22"/>
                <w:szCs w:val="22"/>
              </w:rPr>
              <w:t xml:space="preserve"> data </w:t>
            </w:r>
            <w:proofErr w:type="spellStart"/>
            <w:r w:rsidRPr="00A3311E">
              <w:rPr>
                <w:i w:val="0"/>
                <w:sz w:val="22"/>
                <w:szCs w:val="22"/>
              </w:rPr>
              <w:t>belum</w:t>
            </w:r>
            <w:proofErr w:type="spellEnd"/>
            <w:r w:rsidRPr="00A3311E">
              <w:rPr>
                <w:i w:val="0"/>
                <w:sz w:val="22"/>
                <w:szCs w:val="22"/>
              </w:rPr>
              <w:t xml:space="preserve"> </w:t>
            </w:r>
            <w:proofErr w:type="spellStart"/>
            <w:r w:rsidRPr="00A3311E">
              <w:rPr>
                <w:i w:val="0"/>
                <w:sz w:val="22"/>
                <w:szCs w:val="22"/>
              </w:rPr>
              <w:t>tersedia</w:t>
            </w:r>
            <w:proofErr w:type="spellEnd"/>
            <w:r w:rsidRPr="00A3311E">
              <w:rPr>
                <w:i w:val="0"/>
                <w:sz w:val="22"/>
                <w:szCs w:val="22"/>
              </w:rPr>
              <w:t xml:space="preserve"> </w:t>
            </w:r>
            <w:proofErr w:type="spellStart"/>
            <w:r w:rsidRPr="00A3311E">
              <w:rPr>
                <w:i w:val="0"/>
                <w:sz w:val="22"/>
                <w:szCs w:val="22"/>
              </w:rPr>
              <w:t>hingga</w:t>
            </w:r>
            <w:proofErr w:type="spellEnd"/>
            <w:r w:rsidRPr="00A3311E">
              <w:rPr>
                <w:i w:val="0"/>
                <w:sz w:val="22"/>
                <w:szCs w:val="22"/>
              </w:rPr>
              <w:t xml:space="preserve"> </w:t>
            </w:r>
            <w:proofErr w:type="spellStart"/>
            <w:r w:rsidRPr="00A3311E">
              <w:rPr>
                <w:i w:val="0"/>
                <w:sz w:val="22"/>
                <w:szCs w:val="22"/>
              </w:rPr>
              <w:t>waktu</w:t>
            </w:r>
            <w:proofErr w:type="spellEnd"/>
            <w:r w:rsidRPr="00A3311E">
              <w:rPr>
                <w:i w:val="0"/>
                <w:sz w:val="22"/>
                <w:szCs w:val="22"/>
              </w:rPr>
              <w:t xml:space="preserve"> </w:t>
            </w:r>
            <w:proofErr w:type="spellStart"/>
            <w:r w:rsidRPr="00A3311E">
              <w:rPr>
                <w:i w:val="0"/>
                <w:sz w:val="22"/>
                <w:szCs w:val="22"/>
              </w:rPr>
              <w:t>pelaporan</w:t>
            </w:r>
            <w:proofErr w:type="spellEnd"/>
            <w:r w:rsidRPr="00A3311E">
              <w:rPr>
                <w:i w:val="0"/>
                <w:sz w:val="22"/>
                <w:szCs w:val="22"/>
              </w:rPr>
              <w:t>.</w:t>
            </w:r>
          </w:p>
          <w:p w14:paraId="1DEBAAD7" w14:textId="77777777" w:rsidR="00FA7D77" w:rsidRPr="00A3311E" w:rsidRDefault="00FA7D77" w:rsidP="005574D8">
            <w:pPr>
              <w:jc w:val="both"/>
              <w:rPr>
                <w:i w:val="0"/>
                <w:sz w:val="22"/>
                <w:szCs w:val="22"/>
                <w:lang w:val="id-ID"/>
              </w:rPr>
            </w:pPr>
          </w:p>
        </w:tc>
      </w:tr>
      <w:tr w:rsidR="00FA7D77" w:rsidRPr="00B447BC" w14:paraId="0AC2BEA3" w14:textId="77777777" w:rsidTr="00AF1D0B">
        <w:tc>
          <w:tcPr>
            <w:tcW w:w="537" w:type="dxa"/>
          </w:tcPr>
          <w:p w14:paraId="798734C4"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t>20.</w:t>
            </w:r>
          </w:p>
        </w:tc>
        <w:tc>
          <w:tcPr>
            <w:tcW w:w="577" w:type="dxa"/>
          </w:tcPr>
          <w:p w14:paraId="53004667"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4C99B95B" w14:textId="77777777" w:rsidR="00FA7D77" w:rsidRPr="00A3311E" w:rsidRDefault="00FA7D77" w:rsidP="005574D8">
            <w:pPr>
              <w:jc w:val="both"/>
              <w:rPr>
                <w:i w:val="0"/>
                <w:sz w:val="22"/>
                <w:szCs w:val="22"/>
                <w:lang w:val="id-ID"/>
              </w:rPr>
            </w:pPr>
            <w:r w:rsidRPr="00A3311E">
              <w:rPr>
                <w:i w:val="0"/>
                <w:sz w:val="22"/>
                <w:szCs w:val="22"/>
                <w:lang w:val="id-ID"/>
              </w:rPr>
              <w:t xml:space="preserve">Apakah diharuskan melaporkan PSUR, apabila pemegang ijin edar mendaftarkan produk dengan kekuatan berbeda, sedangkan produk yang </w:t>
            </w:r>
            <w:r w:rsidRPr="00A3311E">
              <w:rPr>
                <w:i w:val="0"/>
                <w:sz w:val="22"/>
                <w:szCs w:val="22"/>
                <w:lang w:val="id-ID"/>
              </w:rPr>
              <w:lastRenderedPageBreak/>
              <w:t>telah disetujui sudah tidak mempunyai kewajiban untuk melaporkan PSUR (nomor persetujuan sudah lebih dari 5 (lima) tahun?</w:t>
            </w:r>
          </w:p>
          <w:p w14:paraId="4068AD07" w14:textId="77777777" w:rsidR="00FA7D77" w:rsidRPr="00A3311E" w:rsidRDefault="00FA7D77" w:rsidP="005574D8">
            <w:pPr>
              <w:jc w:val="both"/>
              <w:rPr>
                <w:i w:val="0"/>
                <w:sz w:val="22"/>
                <w:szCs w:val="22"/>
                <w:lang w:val="id-ID"/>
              </w:rPr>
            </w:pPr>
          </w:p>
        </w:tc>
      </w:tr>
      <w:tr w:rsidR="00FA7D77" w:rsidRPr="00B447BC" w14:paraId="6919C76D" w14:textId="77777777" w:rsidTr="00AF1D0B">
        <w:tc>
          <w:tcPr>
            <w:tcW w:w="537" w:type="dxa"/>
          </w:tcPr>
          <w:p w14:paraId="6C182590"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756607E9"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664A668F" w14:textId="77777777" w:rsidR="00FA7D77" w:rsidRPr="00B447BC" w:rsidRDefault="00FA7D77" w:rsidP="00445D68">
            <w:pPr>
              <w:ind w:left="38" w:hanging="38"/>
              <w:jc w:val="both"/>
              <w:rPr>
                <w:i w:val="0"/>
                <w:sz w:val="22"/>
                <w:szCs w:val="22"/>
                <w:lang w:val="id-ID"/>
              </w:rPr>
            </w:pPr>
            <w:r w:rsidRPr="00A3311E">
              <w:rPr>
                <w:i w:val="0"/>
                <w:sz w:val="22"/>
                <w:szCs w:val="22"/>
                <w:lang w:val="id-ID"/>
              </w:rPr>
              <w:t xml:space="preserve"> </w:t>
            </w:r>
            <w:r w:rsidRPr="00B447BC">
              <w:rPr>
                <w:i w:val="0"/>
                <w:sz w:val="22"/>
                <w:szCs w:val="22"/>
                <w:lang w:val="id-ID"/>
              </w:rPr>
              <w:t>Produk dengan zat aktif yang sama dengan kekuatan berbeda tidak perlu melaporkan PSUR</w:t>
            </w:r>
            <w:r w:rsidRPr="00A3311E">
              <w:rPr>
                <w:i w:val="0"/>
                <w:sz w:val="22"/>
                <w:szCs w:val="22"/>
                <w:lang w:val="id-ID"/>
              </w:rPr>
              <w:t>, jika</w:t>
            </w:r>
            <w:r w:rsidRPr="00B447BC">
              <w:rPr>
                <w:i w:val="0"/>
                <w:sz w:val="22"/>
                <w:szCs w:val="22"/>
                <w:lang w:val="id-ID"/>
              </w:rPr>
              <w:t xml:space="preserve"> produk</w:t>
            </w:r>
            <w:r w:rsidRPr="00A3311E">
              <w:rPr>
                <w:i w:val="0"/>
                <w:sz w:val="22"/>
                <w:szCs w:val="22"/>
                <w:lang w:val="id-ID"/>
              </w:rPr>
              <w:t xml:space="preserve"> </w:t>
            </w:r>
            <w:r w:rsidRPr="00B447BC">
              <w:rPr>
                <w:i w:val="0"/>
                <w:sz w:val="22"/>
                <w:szCs w:val="22"/>
                <w:lang w:val="id-ID"/>
              </w:rPr>
              <w:t>yang telah disetujui</w:t>
            </w:r>
            <w:r w:rsidRPr="00A3311E">
              <w:rPr>
                <w:i w:val="0"/>
                <w:sz w:val="22"/>
                <w:szCs w:val="22"/>
                <w:lang w:val="id-ID"/>
              </w:rPr>
              <w:t xml:space="preserve"> </w:t>
            </w:r>
            <w:r w:rsidRPr="00B447BC">
              <w:rPr>
                <w:i w:val="0"/>
                <w:sz w:val="22"/>
                <w:szCs w:val="22"/>
                <w:lang w:val="id-ID"/>
              </w:rPr>
              <w:t xml:space="preserve">sudah tidak mempunyai kewajiban untuk melaporkan PSUR (nomor persetujuan sudah lebih dari 5 (lima) tahun, tetapi PSUR harus </w:t>
            </w:r>
            <w:r w:rsidRPr="00A3311E">
              <w:rPr>
                <w:i w:val="0"/>
                <w:sz w:val="22"/>
                <w:szCs w:val="22"/>
                <w:lang w:val="id-ID"/>
              </w:rPr>
              <w:t xml:space="preserve">terdokumentasi dan </w:t>
            </w:r>
            <w:r w:rsidRPr="00B447BC">
              <w:rPr>
                <w:i w:val="0"/>
                <w:sz w:val="22"/>
                <w:szCs w:val="22"/>
                <w:lang w:val="id-ID"/>
              </w:rPr>
              <w:t xml:space="preserve">tersedia di Industri </w:t>
            </w:r>
            <w:r w:rsidRPr="00A3311E">
              <w:rPr>
                <w:i w:val="0"/>
                <w:sz w:val="22"/>
                <w:szCs w:val="22"/>
                <w:lang w:val="id-ID"/>
              </w:rPr>
              <w:t>Farmasi</w:t>
            </w:r>
            <w:r w:rsidRPr="00B447BC">
              <w:rPr>
                <w:i w:val="0"/>
                <w:sz w:val="22"/>
                <w:szCs w:val="22"/>
                <w:lang w:val="id-ID"/>
              </w:rPr>
              <w:t xml:space="preserve"> </w:t>
            </w:r>
            <w:r w:rsidRPr="00A3311E">
              <w:rPr>
                <w:i w:val="0"/>
                <w:sz w:val="22"/>
                <w:szCs w:val="22"/>
                <w:lang w:val="id-ID"/>
              </w:rPr>
              <w:t xml:space="preserve">yang </w:t>
            </w:r>
            <w:r w:rsidRPr="00B447BC">
              <w:rPr>
                <w:i w:val="0"/>
                <w:sz w:val="22"/>
                <w:szCs w:val="22"/>
                <w:lang w:val="id-ID"/>
              </w:rPr>
              <w:t>diperlukan atau di minta oleh Badan POM</w:t>
            </w:r>
            <w:r w:rsidRPr="00A3311E">
              <w:rPr>
                <w:i w:val="0"/>
                <w:sz w:val="22"/>
                <w:szCs w:val="22"/>
                <w:lang w:val="id-ID"/>
              </w:rPr>
              <w:t xml:space="preserve">, jika suatu saat </w:t>
            </w:r>
            <w:r w:rsidRPr="00B447BC">
              <w:rPr>
                <w:i w:val="0"/>
                <w:sz w:val="22"/>
                <w:szCs w:val="22"/>
                <w:lang w:val="id-ID"/>
              </w:rPr>
              <w:t>terdapat issue keamanan terkait produk tersebut</w:t>
            </w:r>
            <w:r w:rsidRPr="00A3311E">
              <w:rPr>
                <w:i w:val="0"/>
                <w:sz w:val="22"/>
                <w:szCs w:val="22"/>
                <w:lang w:val="id-ID"/>
              </w:rPr>
              <w:t xml:space="preserve"> </w:t>
            </w:r>
          </w:p>
          <w:p w14:paraId="4F4D71F6" w14:textId="77777777" w:rsidR="00FA7D77" w:rsidRPr="00A3311E" w:rsidRDefault="00FA7D77" w:rsidP="00445D68">
            <w:pPr>
              <w:ind w:left="38" w:hanging="38"/>
              <w:jc w:val="both"/>
              <w:rPr>
                <w:i w:val="0"/>
                <w:sz w:val="22"/>
                <w:szCs w:val="22"/>
                <w:lang w:val="id-ID"/>
              </w:rPr>
            </w:pPr>
          </w:p>
        </w:tc>
      </w:tr>
      <w:tr w:rsidR="00FA7D77" w:rsidRPr="00B447BC" w14:paraId="1080C30D" w14:textId="77777777" w:rsidTr="00AF1D0B">
        <w:tc>
          <w:tcPr>
            <w:tcW w:w="537" w:type="dxa"/>
          </w:tcPr>
          <w:p w14:paraId="1D04915E"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t>21.</w:t>
            </w:r>
          </w:p>
        </w:tc>
        <w:tc>
          <w:tcPr>
            <w:tcW w:w="577" w:type="dxa"/>
          </w:tcPr>
          <w:p w14:paraId="534984C9"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4677F15B" w14:textId="77777777" w:rsidR="00FA7D77" w:rsidRPr="00A3311E" w:rsidRDefault="00FA7D77" w:rsidP="0056219A">
            <w:pPr>
              <w:ind w:left="38" w:hanging="38"/>
              <w:jc w:val="both"/>
              <w:rPr>
                <w:i w:val="0"/>
                <w:sz w:val="22"/>
                <w:szCs w:val="22"/>
                <w:lang w:val="id-ID"/>
              </w:rPr>
            </w:pPr>
            <w:r w:rsidRPr="00A3311E">
              <w:rPr>
                <w:i w:val="0"/>
                <w:sz w:val="22"/>
                <w:szCs w:val="22"/>
                <w:lang w:val="id-ID"/>
              </w:rPr>
              <w:t xml:space="preserve"> S</w:t>
            </w:r>
            <w:r w:rsidRPr="00B447BC">
              <w:rPr>
                <w:i w:val="0"/>
                <w:sz w:val="22"/>
                <w:szCs w:val="22"/>
                <w:lang w:val="id-ID"/>
              </w:rPr>
              <w:t>etelah diterbitkan peraturan</w:t>
            </w:r>
            <w:r w:rsidRPr="00A3311E">
              <w:rPr>
                <w:i w:val="0"/>
                <w:sz w:val="22"/>
                <w:szCs w:val="22"/>
                <w:lang w:val="id-ID"/>
              </w:rPr>
              <w:t xml:space="preserve"> Kepala Badan tentang Penerapan Farmakovigilans bagi Industri Farmasi yang diundangkan</w:t>
            </w:r>
            <w:r w:rsidRPr="00B447BC">
              <w:rPr>
                <w:i w:val="0"/>
                <w:sz w:val="22"/>
                <w:szCs w:val="22"/>
                <w:lang w:val="id-ID"/>
              </w:rPr>
              <w:t xml:space="preserve"> tanggal 5 Januari 2012</w:t>
            </w:r>
            <w:r w:rsidRPr="00A3311E">
              <w:rPr>
                <w:i w:val="0"/>
                <w:sz w:val="22"/>
                <w:szCs w:val="22"/>
                <w:lang w:val="id-ID"/>
              </w:rPr>
              <w:t xml:space="preserve">, </w:t>
            </w:r>
            <w:r w:rsidRPr="00B447BC">
              <w:rPr>
                <w:i w:val="0"/>
                <w:sz w:val="22"/>
                <w:szCs w:val="22"/>
                <w:lang w:val="id-ID"/>
              </w:rPr>
              <w:t>Apakah pelaporan PSUR dilakukan hanya untuk produk obat dengan zat aktif baru</w:t>
            </w:r>
            <w:r w:rsidRPr="00A3311E">
              <w:rPr>
                <w:i w:val="0"/>
                <w:sz w:val="22"/>
                <w:szCs w:val="22"/>
                <w:lang w:val="id-ID"/>
              </w:rPr>
              <w:t xml:space="preserve"> </w:t>
            </w:r>
            <w:r w:rsidRPr="00B447BC">
              <w:rPr>
                <w:i w:val="0"/>
                <w:sz w:val="22"/>
                <w:szCs w:val="22"/>
                <w:lang w:val="id-ID"/>
              </w:rPr>
              <w:t>dengan</w:t>
            </w:r>
            <w:r w:rsidRPr="00A3311E">
              <w:rPr>
                <w:i w:val="0"/>
                <w:sz w:val="22"/>
                <w:szCs w:val="22"/>
                <w:lang w:val="id-ID"/>
              </w:rPr>
              <w:t xml:space="preserve"> </w:t>
            </w:r>
            <w:r w:rsidRPr="00B447BC">
              <w:rPr>
                <w:i w:val="0"/>
                <w:sz w:val="22"/>
                <w:szCs w:val="22"/>
                <w:lang w:val="id-ID"/>
              </w:rPr>
              <w:t>persetujuan nomor izin edar</w:t>
            </w:r>
            <w:r w:rsidRPr="00A3311E">
              <w:rPr>
                <w:i w:val="0"/>
                <w:sz w:val="22"/>
                <w:szCs w:val="22"/>
                <w:lang w:val="id-ID"/>
              </w:rPr>
              <w:t xml:space="preserve"> ?</w:t>
            </w:r>
          </w:p>
          <w:p w14:paraId="0272FDD7" w14:textId="77777777" w:rsidR="00FA7D77" w:rsidRPr="00A3311E" w:rsidRDefault="00FA7D77" w:rsidP="00383D4B">
            <w:pPr>
              <w:ind w:left="38" w:hanging="38"/>
              <w:jc w:val="both"/>
              <w:rPr>
                <w:i w:val="0"/>
                <w:sz w:val="22"/>
                <w:szCs w:val="22"/>
                <w:lang w:val="id-ID"/>
              </w:rPr>
            </w:pPr>
          </w:p>
        </w:tc>
      </w:tr>
      <w:tr w:rsidR="00FA7D77" w:rsidRPr="00B447BC" w14:paraId="5A0F3517" w14:textId="77777777" w:rsidTr="00AF1D0B">
        <w:tc>
          <w:tcPr>
            <w:tcW w:w="537" w:type="dxa"/>
          </w:tcPr>
          <w:p w14:paraId="36C78811"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1FBBC374"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0145F35D" w14:textId="77777777" w:rsidR="00FA7D77" w:rsidRPr="00A3311E" w:rsidRDefault="00FA7D77" w:rsidP="00383D4B">
            <w:pPr>
              <w:ind w:left="38"/>
              <w:jc w:val="both"/>
              <w:rPr>
                <w:i w:val="0"/>
                <w:sz w:val="22"/>
                <w:szCs w:val="22"/>
                <w:lang w:val="id-ID"/>
              </w:rPr>
            </w:pPr>
            <w:r w:rsidRPr="00B447BC">
              <w:rPr>
                <w:i w:val="0"/>
                <w:sz w:val="22"/>
                <w:szCs w:val="22"/>
                <w:lang w:val="id-ID"/>
              </w:rPr>
              <w:t>Pelaporan PSUR dilakukan terhadap semua produk yang memenuhi kriteria obat</w:t>
            </w:r>
            <w:r w:rsidRPr="00A3311E">
              <w:rPr>
                <w:i w:val="0"/>
                <w:sz w:val="22"/>
                <w:szCs w:val="22"/>
                <w:lang w:val="id-ID"/>
              </w:rPr>
              <w:t>,</w:t>
            </w:r>
            <w:r w:rsidRPr="00B447BC">
              <w:rPr>
                <w:i w:val="0"/>
                <w:sz w:val="22"/>
                <w:szCs w:val="22"/>
                <w:lang w:val="id-ID"/>
              </w:rPr>
              <w:t xml:space="preserve"> yang diwajibkan melaporkan PSUR termasuk obat dengan persetujuan izin edar sebelum peraturan ini diterbitkan.</w:t>
            </w:r>
          </w:p>
          <w:p w14:paraId="7395EF6E" w14:textId="77777777" w:rsidR="00FA7D77" w:rsidRPr="00A3311E" w:rsidRDefault="00FA7D77" w:rsidP="00383D4B">
            <w:pPr>
              <w:ind w:left="38"/>
              <w:jc w:val="both"/>
              <w:rPr>
                <w:i w:val="0"/>
                <w:sz w:val="22"/>
                <w:szCs w:val="22"/>
                <w:lang w:val="id-ID"/>
              </w:rPr>
            </w:pPr>
          </w:p>
        </w:tc>
      </w:tr>
      <w:tr w:rsidR="00FA7D77" w:rsidRPr="00445D68" w14:paraId="0C9689A5" w14:textId="77777777" w:rsidTr="00AF1D0B">
        <w:tc>
          <w:tcPr>
            <w:tcW w:w="537" w:type="dxa"/>
          </w:tcPr>
          <w:p w14:paraId="1474888D" w14:textId="77777777" w:rsidR="00FA7D77" w:rsidRPr="00A3311E" w:rsidRDefault="00FA7D77" w:rsidP="00134FFE">
            <w:pPr>
              <w:jc w:val="center"/>
              <w:rPr>
                <w:rFonts w:ascii="Imprint MT Shadow" w:hAnsi="Imprint MT Shadow"/>
                <w:b/>
                <w:i w:val="0"/>
                <w:sz w:val="24"/>
                <w:szCs w:val="36"/>
                <w:lang w:val="id-ID"/>
              </w:rPr>
            </w:pPr>
            <w:r w:rsidRPr="00A3311E">
              <w:rPr>
                <w:rFonts w:ascii="Imprint MT Shadow" w:hAnsi="Imprint MT Shadow"/>
                <w:b/>
                <w:i w:val="0"/>
                <w:sz w:val="24"/>
                <w:szCs w:val="36"/>
                <w:lang w:val="id-ID"/>
              </w:rPr>
              <w:t>22.</w:t>
            </w:r>
          </w:p>
        </w:tc>
        <w:tc>
          <w:tcPr>
            <w:tcW w:w="577" w:type="dxa"/>
          </w:tcPr>
          <w:p w14:paraId="55A750DA"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T:</w:t>
            </w:r>
          </w:p>
        </w:tc>
        <w:tc>
          <w:tcPr>
            <w:tcW w:w="8208" w:type="dxa"/>
          </w:tcPr>
          <w:p w14:paraId="0ED5ADEA" w14:textId="77777777" w:rsidR="00FA7D77" w:rsidRPr="00A3311E" w:rsidRDefault="00FA7D77" w:rsidP="0056219A">
            <w:pPr>
              <w:ind w:left="38"/>
              <w:jc w:val="both"/>
              <w:rPr>
                <w:i w:val="0"/>
                <w:sz w:val="22"/>
                <w:szCs w:val="22"/>
              </w:rPr>
            </w:pPr>
            <w:proofErr w:type="spellStart"/>
            <w:r w:rsidRPr="00A3311E">
              <w:rPr>
                <w:i w:val="0"/>
                <w:sz w:val="22"/>
                <w:szCs w:val="22"/>
              </w:rPr>
              <w:t>Apakah</w:t>
            </w:r>
            <w:proofErr w:type="spellEnd"/>
            <w:r w:rsidRPr="00A3311E">
              <w:rPr>
                <w:i w:val="0"/>
                <w:sz w:val="22"/>
                <w:szCs w:val="22"/>
              </w:rPr>
              <w:t xml:space="preserve"> PSUR </w:t>
            </w:r>
            <w:proofErr w:type="spellStart"/>
            <w:r w:rsidRPr="00A3311E">
              <w:rPr>
                <w:i w:val="0"/>
                <w:sz w:val="22"/>
                <w:szCs w:val="22"/>
              </w:rPr>
              <w:t>dapat</w:t>
            </w:r>
            <w:proofErr w:type="spellEnd"/>
            <w:r w:rsidRPr="00A3311E">
              <w:rPr>
                <w:i w:val="0"/>
                <w:sz w:val="22"/>
                <w:szCs w:val="22"/>
              </w:rPr>
              <w:t xml:space="preserve"> </w:t>
            </w:r>
            <w:proofErr w:type="spellStart"/>
            <w:r w:rsidRPr="00A3311E">
              <w:rPr>
                <w:i w:val="0"/>
                <w:sz w:val="22"/>
                <w:szCs w:val="22"/>
              </w:rPr>
              <w:t>digantikan</w:t>
            </w:r>
            <w:proofErr w:type="spellEnd"/>
            <w:r w:rsidRPr="00A3311E">
              <w:rPr>
                <w:i w:val="0"/>
                <w:sz w:val="22"/>
                <w:szCs w:val="22"/>
              </w:rPr>
              <w:t xml:space="preserve"> </w:t>
            </w:r>
            <w:proofErr w:type="spellStart"/>
            <w:r w:rsidRPr="00A3311E">
              <w:rPr>
                <w:i w:val="0"/>
                <w:sz w:val="22"/>
                <w:szCs w:val="22"/>
              </w:rPr>
              <w:t>dengan</w:t>
            </w:r>
            <w:proofErr w:type="spellEnd"/>
            <w:r w:rsidRPr="00A3311E">
              <w:rPr>
                <w:i w:val="0"/>
                <w:sz w:val="22"/>
                <w:szCs w:val="22"/>
              </w:rPr>
              <w:t xml:space="preserve"> </w:t>
            </w:r>
            <w:r w:rsidRPr="00A3311E">
              <w:rPr>
                <w:sz w:val="22"/>
                <w:szCs w:val="22"/>
              </w:rPr>
              <w:t xml:space="preserve">Periodic </w:t>
            </w:r>
            <w:proofErr w:type="spellStart"/>
            <w:r w:rsidRPr="00A3311E">
              <w:rPr>
                <w:sz w:val="22"/>
                <w:szCs w:val="22"/>
              </w:rPr>
              <w:t>Benefi</w:t>
            </w:r>
            <w:proofErr w:type="spellEnd"/>
            <w:r w:rsidRPr="00A3311E">
              <w:rPr>
                <w:sz w:val="22"/>
                <w:szCs w:val="22"/>
                <w:lang w:val="id-ID"/>
              </w:rPr>
              <w:t>t</w:t>
            </w:r>
            <w:r w:rsidRPr="00A3311E">
              <w:rPr>
                <w:sz w:val="22"/>
                <w:szCs w:val="22"/>
              </w:rPr>
              <w:t xml:space="preserve"> Risk Evaluation Report </w:t>
            </w:r>
            <w:r w:rsidRPr="00A3311E">
              <w:rPr>
                <w:i w:val="0"/>
                <w:sz w:val="22"/>
                <w:szCs w:val="22"/>
              </w:rPr>
              <w:t xml:space="preserve">(PBRER) </w:t>
            </w:r>
            <w:proofErr w:type="spellStart"/>
            <w:r w:rsidRPr="00A3311E">
              <w:rPr>
                <w:i w:val="0"/>
                <w:sz w:val="22"/>
                <w:szCs w:val="22"/>
              </w:rPr>
              <w:t>atau</w:t>
            </w:r>
            <w:proofErr w:type="spellEnd"/>
            <w:r w:rsidRPr="00A3311E">
              <w:rPr>
                <w:i w:val="0"/>
                <w:sz w:val="22"/>
                <w:szCs w:val="22"/>
              </w:rPr>
              <w:t xml:space="preserve"> </w:t>
            </w:r>
            <w:r w:rsidRPr="00A3311E">
              <w:rPr>
                <w:sz w:val="22"/>
                <w:szCs w:val="22"/>
              </w:rPr>
              <w:t>Development Safety Update Report</w:t>
            </w:r>
            <w:r w:rsidRPr="00A3311E">
              <w:rPr>
                <w:i w:val="0"/>
                <w:sz w:val="22"/>
                <w:szCs w:val="22"/>
              </w:rPr>
              <w:t xml:space="preserve"> (DSUR)?     </w:t>
            </w:r>
          </w:p>
          <w:p w14:paraId="367DA102" w14:textId="77777777" w:rsidR="00FA7D77" w:rsidRPr="00A3311E" w:rsidRDefault="00FA7D77" w:rsidP="0056219A">
            <w:pPr>
              <w:ind w:left="38"/>
              <w:jc w:val="both"/>
              <w:rPr>
                <w:i w:val="0"/>
                <w:sz w:val="22"/>
                <w:szCs w:val="22"/>
                <w:lang w:val="id-ID"/>
              </w:rPr>
            </w:pPr>
          </w:p>
        </w:tc>
      </w:tr>
      <w:tr w:rsidR="00FA7D77" w:rsidRPr="00B447BC" w14:paraId="484770B0" w14:textId="77777777" w:rsidTr="00AF1D0B">
        <w:tc>
          <w:tcPr>
            <w:tcW w:w="537" w:type="dxa"/>
          </w:tcPr>
          <w:p w14:paraId="062B3019"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41E0E88D" w14:textId="77777777" w:rsidR="00FA7D77" w:rsidRPr="00A3311E" w:rsidRDefault="00FA7D77" w:rsidP="00EE263D">
            <w:pPr>
              <w:rPr>
                <w:rFonts w:ascii="Imprint MT Shadow" w:hAnsi="Imprint MT Shadow"/>
                <w:b/>
                <w:i w:val="0"/>
                <w:sz w:val="24"/>
                <w:szCs w:val="36"/>
                <w:lang w:val="id-ID"/>
              </w:rPr>
            </w:pPr>
            <w:r w:rsidRPr="00A3311E">
              <w:rPr>
                <w:rFonts w:ascii="Imprint MT Shadow" w:hAnsi="Imprint MT Shadow"/>
                <w:b/>
                <w:i w:val="0"/>
                <w:sz w:val="24"/>
                <w:szCs w:val="36"/>
                <w:lang w:val="id-ID"/>
              </w:rPr>
              <w:t>J:</w:t>
            </w:r>
          </w:p>
        </w:tc>
        <w:tc>
          <w:tcPr>
            <w:tcW w:w="8208" w:type="dxa"/>
          </w:tcPr>
          <w:p w14:paraId="6C464F46" w14:textId="77777777" w:rsidR="00FA7D77" w:rsidRPr="00A3311E" w:rsidRDefault="00FA7D77" w:rsidP="004D12A8">
            <w:pPr>
              <w:ind w:left="38" w:hanging="38"/>
              <w:jc w:val="both"/>
              <w:rPr>
                <w:i w:val="0"/>
                <w:sz w:val="22"/>
                <w:szCs w:val="22"/>
                <w:lang w:val="id-ID"/>
              </w:rPr>
            </w:pPr>
            <w:r w:rsidRPr="00A3311E">
              <w:rPr>
                <w:i w:val="0"/>
                <w:sz w:val="22"/>
                <w:szCs w:val="22"/>
                <w:lang w:val="id-ID"/>
              </w:rPr>
              <w:t xml:space="preserve"> </w:t>
            </w:r>
            <w:r w:rsidRPr="00B447BC">
              <w:rPr>
                <w:i w:val="0"/>
                <w:sz w:val="22"/>
                <w:szCs w:val="22"/>
                <w:lang w:val="id-ID"/>
              </w:rPr>
              <w:t xml:space="preserve">PSUR dapat digantikan dengan </w:t>
            </w:r>
            <w:r w:rsidRPr="00B447BC">
              <w:rPr>
                <w:sz w:val="22"/>
                <w:szCs w:val="22"/>
                <w:lang w:val="id-ID"/>
              </w:rPr>
              <w:t>Periodic Benefi</w:t>
            </w:r>
            <w:r w:rsidRPr="00A3311E">
              <w:rPr>
                <w:sz w:val="22"/>
                <w:szCs w:val="22"/>
                <w:lang w:val="id-ID"/>
              </w:rPr>
              <w:t>t</w:t>
            </w:r>
            <w:r w:rsidRPr="00B447BC">
              <w:rPr>
                <w:sz w:val="22"/>
                <w:szCs w:val="22"/>
                <w:lang w:val="id-ID"/>
              </w:rPr>
              <w:t xml:space="preserve"> Risk Evaluation</w:t>
            </w:r>
            <w:r w:rsidRPr="00A3311E">
              <w:rPr>
                <w:sz w:val="22"/>
                <w:szCs w:val="22"/>
                <w:lang w:val="id-ID"/>
              </w:rPr>
              <w:t xml:space="preserve"> </w:t>
            </w:r>
            <w:r w:rsidRPr="00B447BC">
              <w:rPr>
                <w:sz w:val="22"/>
                <w:szCs w:val="22"/>
                <w:lang w:val="id-ID"/>
              </w:rPr>
              <w:t>Repor</w:t>
            </w:r>
            <w:r w:rsidRPr="00B447BC">
              <w:rPr>
                <w:i w:val="0"/>
                <w:sz w:val="22"/>
                <w:szCs w:val="22"/>
                <w:lang w:val="id-ID"/>
              </w:rPr>
              <w:t xml:space="preserve">t (PBRER) atau </w:t>
            </w:r>
            <w:r w:rsidRPr="00B447BC">
              <w:rPr>
                <w:sz w:val="22"/>
                <w:szCs w:val="22"/>
                <w:lang w:val="id-ID"/>
              </w:rPr>
              <w:t>Development Safety Update Report</w:t>
            </w:r>
            <w:r w:rsidRPr="00B447BC">
              <w:rPr>
                <w:i w:val="0"/>
                <w:sz w:val="22"/>
                <w:szCs w:val="22"/>
                <w:lang w:val="id-ID"/>
              </w:rPr>
              <w:t xml:space="preserve"> (DSUR)</w:t>
            </w:r>
            <w:r w:rsidRPr="00A3311E">
              <w:rPr>
                <w:i w:val="0"/>
                <w:sz w:val="22"/>
                <w:szCs w:val="22"/>
                <w:lang w:val="id-ID"/>
              </w:rPr>
              <w:t>,</w:t>
            </w:r>
            <w:r w:rsidRPr="00B447BC">
              <w:rPr>
                <w:i w:val="0"/>
                <w:sz w:val="22"/>
                <w:szCs w:val="22"/>
                <w:lang w:val="id-ID"/>
              </w:rPr>
              <w:t xml:space="preserve"> </w:t>
            </w:r>
            <w:r w:rsidRPr="00A3311E">
              <w:rPr>
                <w:i w:val="0"/>
                <w:sz w:val="22"/>
                <w:szCs w:val="22"/>
                <w:lang w:val="id-ID"/>
              </w:rPr>
              <w:t>jika</w:t>
            </w:r>
            <w:r w:rsidRPr="00B447BC">
              <w:rPr>
                <w:i w:val="0"/>
                <w:sz w:val="22"/>
                <w:szCs w:val="22"/>
                <w:lang w:val="id-ID"/>
              </w:rPr>
              <w:t xml:space="preserve"> Pemegang Izin Edar tidak </w:t>
            </w:r>
            <w:r w:rsidRPr="00A3311E">
              <w:rPr>
                <w:i w:val="0"/>
                <w:sz w:val="22"/>
                <w:szCs w:val="22"/>
                <w:lang w:val="id-ID"/>
              </w:rPr>
              <w:t>lagi menerbitkan</w:t>
            </w:r>
            <w:r w:rsidRPr="00B447BC">
              <w:rPr>
                <w:i w:val="0"/>
                <w:sz w:val="22"/>
                <w:szCs w:val="22"/>
                <w:lang w:val="id-ID"/>
              </w:rPr>
              <w:t xml:space="preserve"> PSUR</w:t>
            </w:r>
            <w:r w:rsidRPr="00A3311E">
              <w:rPr>
                <w:i w:val="0"/>
                <w:sz w:val="22"/>
                <w:szCs w:val="22"/>
                <w:lang w:val="id-ID"/>
              </w:rPr>
              <w:t>.</w:t>
            </w:r>
            <w:r w:rsidRPr="00B447BC">
              <w:rPr>
                <w:i w:val="0"/>
                <w:sz w:val="22"/>
                <w:szCs w:val="22"/>
                <w:lang w:val="id-ID"/>
              </w:rPr>
              <w:t xml:space="preserve"> </w:t>
            </w:r>
          </w:p>
          <w:p w14:paraId="605C1967" w14:textId="77777777" w:rsidR="00FA7D77" w:rsidRPr="00A3311E" w:rsidRDefault="00FA7D77" w:rsidP="004D12A8">
            <w:pPr>
              <w:ind w:left="38" w:hanging="38"/>
              <w:jc w:val="both"/>
              <w:rPr>
                <w:i w:val="0"/>
                <w:sz w:val="22"/>
                <w:szCs w:val="22"/>
                <w:lang w:val="id-ID"/>
              </w:rPr>
            </w:pPr>
          </w:p>
        </w:tc>
      </w:tr>
      <w:tr w:rsidR="00FA7D77" w:rsidRPr="00B447BC" w14:paraId="040D6523" w14:textId="77777777" w:rsidTr="00AF1D0B">
        <w:tc>
          <w:tcPr>
            <w:tcW w:w="537" w:type="dxa"/>
          </w:tcPr>
          <w:p w14:paraId="77BAFBD5" w14:textId="77777777" w:rsidR="00FA7D77" w:rsidRPr="00A3311E" w:rsidRDefault="00FA7D77" w:rsidP="00134FFE">
            <w:pPr>
              <w:jc w:val="center"/>
              <w:rPr>
                <w:rFonts w:ascii="Imprint MT Shadow" w:hAnsi="Imprint MT Shadow"/>
                <w:b/>
                <w:i w:val="0"/>
                <w:sz w:val="24"/>
                <w:szCs w:val="36"/>
                <w:lang w:val="id-ID"/>
              </w:rPr>
            </w:pPr>
            <w:r>
              <w:rPr>
                <w:rFonts w:ascii="Imprint MT Shadow" w:hAnsi="Imprint MT Shadow"/>
                <w:b/>
                <w:i w:val="0"/>
                <w:sz w:val="24"/>
                <w:szCs w:val="36"/>
                <w:lang w:val="id-ID"/>
              </w:rPr>
              <w:t>23.</w:t>
            </w:r>
          </w:p>
        </w:tc>
        <w:tc>
          <w:tcPr>
            <w:tcW w:w="577" w:type="dxa"/>
          </w:tcPr>
          <w:p w14:paraId="5B5C09CC" w14:textId="77777777" w:rsidR="00FA7D77" w:rsidRPr="00A3311E" w:rsidRDefault="003C789B" w:rsidP="00EE263D">
            <w:pPr>
              <w:rPr>
                <w:rFonts w:ascii="Imprint MT Shadow" w:hAnsi="Imprint MT Shadow"/>
                <w:b/>
                <w:i w:val="0"/>
                <w:sz w:val="24"/>
                <w:szCs w:val="36"/>
                <w:lang w:val="id-ID"/>
              </w:rPr>
            </w:pPr>
            <w:r>
              <w:rPr>
                <w:rFonts w:ascii="Imprint MT Shadow" w:hAnsi="Imprint MT Shadow"/>
                <w:b/>
                <w:i w:val="0"/>
                <w:sz w:val="24"/>
                <w:szCs w:val="36"/>
                <w:lang w:val="id-ID"/>
              </w:rPr>
              <w:t>T:</w:t>
            </w:r>
          </w:p>
        </w:tc>
        <w:tc>
          <w:tcPr>
            <w:tcW w:w="8208" w:type="dxa"/>
          </w:tcPr>
          <w:p w14:paraId="74F0B4D7" w14:textId="77777777" w:rsidR="00FA7D77" w:rsidRDefault="003C789B" w:rsidP="004D12A8">
            <w:pPr>
              <w:ind w:left="38" w:hanging="38"/>
              <w:jc w:val="both"/>
              <w:rPr>
                <w:i w:val="0"/>
                <w:sz w:val="22"/>
                <w:szCs w:val="22"/>
                <w:lang w:val="id-ID"/>
              </w:rPr>
            </w:pPr>
            <w:r>
              <w:rPr>
                <w:i w:val="0"/>
                <w:sz w:val="22"/>
                <w:szCs w:val="22"/>
                <w:lang w:val="id-ID"/>
              </w:rPr>
              <w:t>Apakah diperbolehkan menyampaikan PSUR dengan periodisasi yang berbeda dengan ketentuan dalam pedoman disesuaikan</w:t>
            </w:r>
            <w:r w:rsidR="008A53B7">
              <w:rPr>
                <w:i w:val="0"/>
                <w:sz w:val="22"/>
                <w:szCs w:val="22"/>
                <w:lang w:val="id-ID"/>
              </w:rPr>
              <w:t xml:space="preserve"> </w:t>
            </w:r>
            <w:r>
              <w:rPr>
                <w:i w:val="0"/>
                <w:sz w:val="22"/>
                <w:szCs w:val="22"/>
                <w:lang w:val="id-ID"/>
              </w:rPr>
              <w:t xml:space="preserve">dengan periodisasi yang sedang berjalan, karena perbedaan </w:t>
            </w:r>
            <w:r w:rsidRPr="003C789B">
              <w:rPr>
                <w:sz w:val="22"/>
                <w:szCs w:val="22"/>
                <w:lang w:val="id-ID"/>
              </w:rPr>
              <w:t>International birthdate</w:t>
            </w:r>
            <w:r>
              <w:rPr>
                <w:i w:val="0"/>
                <w:sz w:val="22"/>
                <w:szCs w:val="22"/>
                <w:lang w:val="id-ID"/>
              </w:rPr>
              <w:t xml:space="preserve"> dan </w:t>
            </w:r>
            <w:r w:rsidRPr="003C789B">
              <w:rPr>
                <w:sz w:val="22"/>
                <w:szCs w:val="22"/>
                <w:lang w:val="id-ID"/>
              </w:rPr>
              <w:t>Indonesia birthdate</w:t>
            </w:r>
            <w:r>
              <w:rPr>
                <w:i w:val="0"/>
                <w:sz w:val="22"/>
                <w:szCs w:val="22"/>
                <w:lang w:val="id-ID"/>
              </w:rPr>
              <w:t xml:space="preserve"> ?</w:t>
            </w:r>
          </w:p>
          <w:p w14:paraId="5156A539" w14:textId="77777777" w:rsidR="003C789B" w:rsidRPr="00A3311E" w:rsidRDefault="003C789B" w:rsidP="004D12A8">
            <w:pPr>
              <w:ind w:left="38" w:hanging="38"/>
              <w:jc w:val="both"/>
              <w:rPr>
                <w:i w:val="0"/>
                <w:sz w:val="22"/>
                <w:szCs w:val="22"/>
                <w:lang w:val="id-ID"/>
              </w:rPr>
            </w:pPr>
          </w:p>
        </w:tc>
      </w:tr>
      <w:tr w:rsidR="00FA7D77" w:rsidRPr="00B447BC" w14:paraId="6CC55427" w14:textId="77777777" w:rsidTr="00AF1D0B">
        <w:tc>
          <w:tcPr>
            <w:tcW w:w="537" w:type="dxa"/>
          </w:tcPr>
          <w:p w14:paraId="10ED92A2" w14:textId="77777777" w:rsidR="00FA7D77" w:rsidRPr="00A3311E" w:rsidRDefault="00FA7D77" w:rsidP="00134FFE">
            <w:pPr>
              <w:jc w:val="center"/>
              <w:rPr>
                <w:rFonts w:ascii="Imprint MT Shadow" w:hAnsi="Imprint MT Shadow"/>
                <w:b/>
                <w:i w:val="0"/>
                <w:sz w:val="24"/>
                <w:szCs w:val="36"/>
                <w:lang w:val="id-ID"/>
              </w:rPr>
            </w:pPr>
          </w:p>
        </w:tc>
        <w:tc>
          <w:tcPr>
            <w:tcW w:w="577" w:type="dxa"/>
          </w:tcPr>
          <w:p w14:paraId="051F1D0F" w14:textId="77777777" w:rsidR="00FA7D77" w:rsidRPr="00A3311E" w:rsidRDefault="003C789B" w:rsidP="00EE263D">
            <w:pPr>
              <w:rPr>
                <w:rFonts w:ascii="Imprint MT Shadow" w:hAnsi="Imprint MT Shadow"/>
                <w:b/>
                <w:i w:val="0"/>
                <w:sz w:val="24"/>
                <w:szCs w:val="36"/>
                <w:lang w:val="id-ID"/>
              </w:rPr>
            </w:pPr>
            <w:r>
              <w:rPr>
                <w:rFonts w:ascii="Imprint MT Shadow" w:hAnsi="Imprint MT Shadow"/>
                <w:b/>
                <w:i w:val="0"/>
                <w:sz w:val="24"/>
                <w:szCs w:val="36"/>
                <w:lang w:val="id-ID"/>
              </w:rPr>
              <w:t>J:</w:t>
            </w:r>
          </w:p>
        </w:tc>
        <w:tc>
          <w:tcPr>
            <w:tcW w:w="8208" w:type="dxa"/>
          </w:tcPr>
          <w:p w14:paraId="15AA7183" w14:textId="77777777" w:rsidR="00FA7D77" w:rsidRDefault="003C789B" w:rsidP="004D12A8">
            <w:pPr>
              <w:ind w:left="38" w:hanging="38"/>
              <w:jc w:val="both"/>
              <w:rPr>
                <w:i w:val="0"/>
                <w:sz w:val="22"/>
                <w:szCs w:val="22"/>
                <w:lang w:val="id-ID"/>
              </w:rPr>
            </w:pPr>
            <w:r>
              <w:rPr>
                <w:i w:val="0"/>
                <w:sz w:val="22"/>
                <w:szCs w:val="22"/>
                <w:lang w:val="id-ID"/>
              </w:rPr>
              <w:t xml:space="preserve">Untuk produk yang memenuhi kriteria pelaporan PSUR, apabila dokumen PSUR yang tersedia sudah berbeda periodisasinya dengan ketentuan pelaporan PSUR sesuai pedoman karena disebabkan perbedaan antara </w:t>
            </w:r>
            <w:r w:rsidRPr="003C789B">
              <w:rPr>
                <w:sz w:val="22"/>
                <w:szCs w:val="22"/>
                <w:lang w:val="id-ID"/>
              </w:rPr>
              <w:t>International birthdate</w:t>
            </w:r>
            <w:r>
              <w:rPr>
                <w:i w:val="0"/>
                <w:sz w:val="22"/>
                <w:szCs w:val="22"/>
                <w:lang w:val="id-ID"/>
              </w:rPr>
              <w:t xml:space="preserve"> dengan </w:t>
            </w:r>
            <w:r w:rsidRPr="003C789B">
              <w:rPr>
                <w:sz w:val="22"/>
                <w:szCs w:val="22"/>
                <w:lang w:val="id-ID"/>
              </w:rPr>
              <w:t>Indonesia birthdate</w:t>
            </w:r>
            <w:r>
              <w:rPr>
                <w:sz w:val="22"/>
                <w:szCs w:val="22"/>
                <w:lang w:val="id-ID"/>
              </w:rPr>
              <w:t>,</w:t>
            </w:r>
            <w:r>
              <w:rPr>
                <w:i w:val="0"/>
                <w:sz w:val="22"/>
                <w:szCs w:val="22"/>
                <w:lang w:val="id-ID"/>
              </w:rPr>
              <w:t xml:space="preserve">maka periodisasi pelaporan PSUR dapat mengikuti periodisasi PSUR yang sedang berjalan dengan diberikan informasi pada surat pengantar/ </w:t>
            </w:r>
            <w:r w:rsidRPr="003C789B">
              <w:rPr>
                <w:sz w:val="22"/>
                <w:szCs w:val="22"/>
                <w:lang w:val="id-ID"/>
              </w:rPr>
              <w:t>covering letter</w:t>
            </w:r>
            <w:r>
              <w:rPr>
                <w:sz w:val="22"/>
                <w:szCs w:val="22"/>
                <w:lang w:val="id-ID"/>
              </w:rPr>
              <w:t>-</w:t>
            </w:r>
            <w:r w:rsidRPr="003C789B">
              <w:rPr>
                <w:i w:val="0"/>
                <w:sz w:val="22"/>
                <w:szCs w:val="22"/>
                <w:lang w:val="id-ID"/>
              </w:rPr>
              <w:t>nya</w:t>
            </w:r>
            <w:r>
              <w:rPr>
                <w:i w:val="0"/>
                <w:sz w:val="22"/>
                <w:szCs w:val="22"/>
                <w:lang w:val="id-ID"/>
              </w:rPr>
              <w:t xml:space="preserve">. Lama atau rentang waktu kewajiban untuk pelaporan PSUR tetap mengacu pada pedoman yaitu hinga 5 (lima) tahun setelah disetujui beredar di Indonesia. Setelahnya adalah bersifat sukarela dan apabila sewaktu-waktu diperlukan untuk pengkajian Industri Farmasi dapat memberikan datanya ke Badan POM </w:t>
            </w:r>
          </w:p>
          <w:p w14:paraId="46D176BF" w14:textId="77777777" w:rsidR="003C789B" w:rsidRPr="003C789B" w:rsidRDefault="003C789B" w:rsidP="004D12A8">
            <w:pPr>
              <w:ind w:left="38" w:hanging="38"/>
              <w:jc w:val="both"/>
              <w:rPr>
                <w:i w:val="0"/>
                <w:sz w:val="22"/>
                <w:szCs w:val="22"/>
                <w:lang w:val="id-ID"/>
              </w:rPr>
            </w:pPr>
          </w:p>
        </w:tc>
      </w:tr>
      <w:tr w:rsidR="00FA7D77" w:rsidRPr="00B447BC" w14:paraId="6A73E6BD" w14:textId="77777777" w:rsidTr="00AF1D0B">
        <w:tc>
          <w:tcPr>
            <w:tcW w:w="537" w:type="dxa"/>
          </w:tcPr>
          <w:p w14:paraId="693A430B" w14:textId="77777777" w:rsidR="00FA7D77" w:rsidRPr="009626BD" w:rsidRDefault="003C789B" w:rsidP="00134FFE">
            <w:pPr>
              <w:jc w:val="center"/>
              <w:rPr>
                <w:rFonts w:ascii="Imprint MT Shadow" w:hAnsi="Imprint MT Shadow"/>
                <w:b/>
                <w:i w:val="0"/>
                <w:sz w:val="24"/>
                <w:szCs w:val="36"/>
                <w:lang w:val="id-ID"/>
              </w:rPr>
            </w:pPr>
            <w:r w:rsidRPr="009626BD">
              <w:rPr>
                <w:rFonts w:ascii="Imprint MT Shadow" w:hAnsi="Imprint MT Shadow"/>
                <w:b/>
                <w:i w:val="0"/>
                <w:sz w:val="24"/>
                <w:szCs w:val="36"/>
                <w:lang w:val="id-ID"/>
              </w:rPr>
              <w:t>24.</w:t>
            </w:r>
          </w:p>
        </w:tc>
        <w:tc>
          <w:tcPr>
            <w:tcW w:w="577" w:type="dxa"/>
          </w:tcPr>
          <w:p w14:paraId="7B2AE5F8" w14:textId="77777777" w:rsidR="00FA7D77" w:rsidRPr="009626BD" w:rsidRDefault="00FA7D77" w:rsidP="00EE263D">
            <w:pPr>
              <w:rPr>
                <w:rFonts w:ascii="Imprint MT Shadow" w:hAnsi="Imprint MT Shadow"/>
                <w:b/>
                <w:i w:val="0"/>
                <w:sz w:val="24"/>
                <w:szCs w:val="36"/>
                <w:lang w:val="id-ID"/>
              </w:rPr>
            </w:pPr>
            <w:r w:rsidRPr="009626BD">
              <w:rPr>
                <w:rFonts w:ascii="Imprint MT Shadow" w:hAnsi="Imprint MT Shadow"/>
                <w:b/>
                <w:i w:val="0"/>
                <w:sz w:val="24"/>
                <w:szCs w:val="36"/>
                <w:lang w:val="id-ID"/>
              </w:rPr>
              <w:t>T:</w:t>
            </w:r>
          </w:p>
        </w:tc>
        <w:tc>
          <w:tcPr>
            <w:tcW w:w="8208" w:type="dxa"/>
          </w:tcPr>
          <w:p w14:paraId="37C5474B" w14:textId="77777777" w:rsidR="00FA7D77" w:rsidRPr="009626BD" w:rsidRDefault="00FA7D77" w:rsidP="004D12A8">
            <w:pPr>
              <w:ind w:left="38" w:hanging="38"/>
              <w:jc w:val="both"/>
              <w:rPr>
                <w:i w:val="0"/>
                <w:sz w:val="22"/>
                <w:szCs w:val="22"/>
                <w:lang w:val="id-ID"/>
              </w:rPr>
            </w:pPr>
            <w:r w:rsidRPr="009626BD">
              <w:rPr>
                <w:i w:val="0"/>
                <w:sz w:val="22"/>
                <w:szCs w:val="22"/>
                <w:lang w:val="id-ID"/>
              </w:rPr>
              <w:t xml:space="preserve">Kriteria obat yang wajib dilaporkan PSUR nya adalah untuk produk </w:t>
            </w:r>
            <w:r w:rsidRPr="009626BD">
              <w:rPr>
                <w:sz w:val="22"/>
                <w:szCs w:val="22"/>
                <w:lang w:val="id-ID"/>
              </w:rPr>
              <w:t>New Chemical Entities</w:t>
            </w:r>
            <w:r w:rsidRPr="009626BD">
              <w:rPr>
                <w:i w:val="0"/>
                <w:sz w:val="22"/>
                <w:szCs w:val="22"/>
                <w:lang w:val="id-ID"/>
              </w:rPr>
              <w:t xml:space="preserve"> (NCE) termasuk produk</w:t>
            </w:r>
            <w:r w:rsidR="00A122A9" w:rsidRPr="009626BD">
              <w:rPr>
                <w:i w:val="0"/>
                <w:sz w:val="22"/>
                <w:szCs w:val="22"/>
                <w:lang w:val="id-ID"/>
              </w:rPr>
              <w:t xml:space="preserve"> biosimilar</w:t>
            </w:r>
            <w:r w:rsidRPr="009626BD">
              <w:rPr>
                <w:i w:val="0"/>
                <w:sz w:val="22"/>
                <w:szCs w:val="22"/>
                <w:lang w:val="id-ID"/>
              </w:rPr>
              <w:t xml:space="preserve"> </w:t>
            </w:r>
            <w:r w:rsidR="00A122A9" w:rsidRPr="009626BD">
              <w:rPr>
                <w:i w:val="0"/>
                <w:sz w:val="22"/>
                <w:szCs w:val="22"/>
                <w:lang w:val="id-ID"/>
              </w:rPr>
              <w:t>(</w:t>
            </w:r>
            <w:r w:rsidRPr="009626BD">
              <w:rPr>
                <w:i w:val="0"/>
                <w:sz w:val="22"/>
                <w:szCs w:val="22"/>
                <w:lang w:val="id-ID"/>
              </w:rPr>
              <w:t>biologi sejenis</w:t>
            </w:r>
            <w:r w:rsidR="00A122A9" w:rsidRPr="009626BD">
              <w:rPr>
                <w:i w:val="0"/>
                <w:sz w:val="22"/>
                <w:szCs w:val="22"/>
                <w:lang w:val="id-ID"/>
              </w:rPr>
              <w:t>)</w:t>
            </w:r>
            <w:r w:rsidRPr="009626BD">
              <w:rPr>
                <w:i w:val="0"/>
                <w:sz w:val="22"/>
                <w:szCs w:val="22"/>
                <w:lang w:val="id-ID"/>
              </w:rPr>
              <w:t>, apakah pelaporan PSUR ini juga berlaku untuk produk NCE yang mendapatkan persetujuan ijin edar pada tahun 2011</w:t>
            </w:r>
            <w:r w:rsidR="00A122A9" w:rsidRPr="009626BD">
              <w:rPr>
                <w:i w:val="0"/>
                <w:sz w:val="22"/>
                <w:szCs w:val="22"/>
                <w:lang w:val="id-ID"/>
              </w:rPr>
              <w:t xml:space="preserve"> atau sebelumnya (dimana Perka BPOM Nomor HK.03.1.23.12.11.10690 Tahun 2011 tentang Penerapan Farmakoavigilans Bagi Industri Farmasi baru </w:t>
            </w:r>
            <w:r w:rsidRPr="009626BD">
              <w:rPr>
                <w:i w:val="0"/>
                <w:sz w:val="22"/>
                <w:szCs w:val="22"/>
                <w:lang w:val="id-ID"/>
              </w:rPr>
              <w:t>efektif diber</w:t>
            </w:r>
            <w:r w:rsidR="00A122A9" w:rsidRPr="009626BD">
              <w:rPr>
                <w:i w:val="0"/>
                <w:sz w:val="22"/>
                <w:szCs w:val="22"/>
                <w:lang w:val="id-ID"/>
              </w:rPr>
              <w:t>lakukan sejak J</w:t>
            </w:r>
            <w:r w:rsidRPr="009626BD">
              <w:rPr>
                <w:i w:val="0"/>
                <w:sz w:val="22"/>
                <w:szCs w:val="22"/>
                <w:lang w:val="id-ID"/>
              </w:rPr>
              <w:t>anuari 2012?</w:t>
            </w:r>
          </w:p>
          <w:p w14:paraId="264CC6D0" w14:textId="77777777" w:rsidR="003C789B" w:rsidRPr="009626BD" w:rsidRDefault="003C789B" w:rsidP="00794647">
            <w:pPr>
              <w:jc w:val="both"/>
              <w:rPr>
                <w:i w:val="0"/>
                <w:sz w:val="22"/>
                <w:szCs w:val="22"/>
                <w:lang w:val="id-ID"/>
              </w:rPr>
            </w:pPr>
          </w:p>
        </w:tc>
      </w:tr>
      <w:tr w:rsidR="00FA7D77" w:rsidRPr="00B447BC" w14:paraId="5CF3C42C" w14:textId="77777777" w:rsidTr="00AF1D0B">
        <w:tc>
          <w:tcPr>
            <w:tcW w:w="537" w:type="dxa"/>
          </w:tcPr>
          <w:p w14:paraId="7B67BDF1" w14:textId="77777777" w:rsidR="00FA7D77" w:rsidRPr="009626BD" w:rsidRDefault="00FA7D77" w:rsidP="00134FFE">
            <w:pPr>
              <w:jc w:val="center"/>
              <w:rPr>
                <w:rFonts w:ascii="Imprint MT Shadow" w:hAnsi="Imprint MT Shadow"/>
                <w:b/>
                <w:i w:val="0"/>
                <w:sz w:val="24"/>
                <w:szCs w:val="36"/>
                <w:lang w:val="id-ID"/>
              </w:rPr>
            </w:pPr>
          </w:p>
        </w:tc>
        <w:tc>
          <w:tcPr>
            <w:tcW w:w="577" w:type="dxa"/>
          </w:tcPr>
          <w:p w14:paraId="55EECC39" w14:textId="77777777" w:rsidR="00FA7D77" w:rsidRPr="009626BD" w:rsidRDefault="00FA7D77" w:rsidP="00EE263D">
            <w:pPr>
              <w:rPr>
                <w:rFonts w:ascii="Imprint MT Shadow" w:hAnsi="Imprint MT Shadow"/>
                <w:b/>
                <w:i w:val="0"/>
                <w:sz w:val="24"/>
                <w:szCs w:val="36"/>
                <w:lang w:val="id-ID"/>
              </w:rPr>
            </w:pPr>
            <w:r w:rsidRPr="009626BD">
              <w:rPr>
                <w:rFonts w:ascii="Imprint MT Shadow" w:hAnsi="Imprint MT Shadow"/>
                <w:b/>
                <w:i w:val="0"/>
                <w:sz w:val="24"/>
                <w:szCs w:val="36"/>
                <w:lang w:val="id-ID"/>
              </w:rPr>
              <w:t>J:</w:t>
            </w:r>
          </w:p>
        </w:tc>
        <w:tc>
          <w:tcPr>
            <w:tcW w:w="8208" w:type="dxa"/>
          </w:tcPr>
          <w:p w14:paraId="451D8258" w14:textId="77777777" w:rsidR="00FA7D77" w:rsidRPr="009626BD" w:rsidRDefault="00FA7D77" w:rsidP="004D12A8">
            <w:pPr>
              <w:ind w:left="38" w:hanging="38"/>
              <w:jc w:val="both"/>
              <w:rPr>
                <w:i w:val="0"/>
                <w:sz w:val="22"/>
                <w:szCs w:val="22"/>
                <w:lang w:val="id-ID"/>
              </w:rPr>
            </w:pPr>
            <w:r w:rsidRPr="009626BD">
              <w:rPr>
                <w:i w:val="0"/>
                <w:sz w:val="22"/>
                <w:szCs w:val="22"/>
                <w:lang w:val="id-ID"/>
              </w:rPr>
              <w:t>PSUR untuk produk NCE dengan persetujuan ijin edar pada tahun 2011</w:t>
            </w:r>
            <w:r w:rsidR="00A122A9" w:rsidRPr="009626BD">
              <w:rPr>
                <w:i w:val="0"/>
                <w:sz w:val="22"/>
                <w:szCs w:val="22"/>
                <w:lang w:val="id-ID"/>
              </w:rPr>
              <w:t xml:space="preserve"> atau sebelumnya</w:t>
            </w:r>
            <w:r w:rsidRPr="009626BD">
              <w:rPr>
                <w:i w:val="0"/>
                <w:sz w:val="22"/>
                <w:szCs w:val="22"/>
                <w:lang w:val="id-ID"/>
              </w:rPr>
              <w:t xml:space="preserve"> tetap harus dilaporkan ke Badan POM, meskipun NIE diterbitkan sebelum Perka Badan POM tentan</w:t>
            </w:r>
            <w:r w:rsidR="00A122A9" w:rsidRPr="009626BD">
              <w:rPr>
                <w:i w:val="0"/>
                <w:sz w:val="22"/>
                <w:szCs w:val="22"/>
                <w:lang w:val="id-ID"/>
              </w:rPr>
              <w:t>g Penerapan Farmakovigilans bag</w:t>
            </w:r>
            <w:r w:rsidRPr="009626BD">
              <w:rPr>
                <w:i w:val="0"/>
                <w:sz w:val="22"/>
                <w:szCs w:val="22"/>
                <w:lang w:val="id-ID"/>
              </w:rPr>
              <w:t xml:space="preserve">i Industri </w:t>
            </w:r>
            <w:r w:rsidRPr="009626BD">
              <w:rPr>
                <w:i w:val="0"/>
                <w:sz w:val="22"/>
                <w:szCs w:val="22"/>
                <w:lang w:val="id-ID"/>
              </w:rPr>
              <w:lastRenderedPageBreak/>
              <w:t xml:space="preserve">Farmasi diberlakukan. </w:t>
            </w:r>
            <w:r w:rsidR="00A122A9" w:rsidRPr="009626BD">
              <w:rPr>
                <w:i w:val="0"/>
                <w:sz w:val="22"/>
                <w:szCs w:val="22"/>
                <w:lang w:val="id-ID"/>
              </w:rPr>
              <w:t>Misalnya N</w:t>
            </w:r>
            <w:r w:rsidR="009626BD">
              <w:rPr>
                <w:i w:val="0"/>
                <w:sz w:val="22"/>
                <w:szCs w:val="22"/>
                <w:lang w:val="id-ID"/>
              </w:rPr>
              <w:t>IE diterbitkan tahun 2011, maka</w:t>
            </w:r>
            <w:r w:rsidR="00A122A9" w:rsidRPr="009626BD">
              <w:rPr>
                <w:i w:val="0"/>
                <w:sz w:val="22"/>
                <w:szCs w:val="22"/>
                <w:lang w:val="id-ID"/>
              </w:rPr>
              <w:t xml:space="preserve"> s</w:t>
            </w:r>
            <w:r w:rsidRPr="009626BD">
              <w:rPr>
                <w:i w:val="0"/>
                <w:sz w:val="22"/>
                <w:szCs w:val="22"/>
                <w:lang w:val="id-ID"/>
              </w:rPr>
              <w:t>esuai denga</w:t>
            </w:r>
            <w:r w:rsidR="00A122A9" w:rsidRPr="009626BD">
              <w:rPr>
                <w:i w:val="0"/>
                <w:sz w:val="22"/>
                <w:szCs w:val="22"/>
                <w:lang w:val="id-ID"/>
              </w:rPr>
              <w:t>n ketentuan pada Perka tersebut Industri F</w:t>
            </w:r>
            <w:r w:rsidRPr="009626BD">
              <w:rPr>
                <w:i w:val="0"/>
                <w:sz w:val="22"/>
                <w:szCs w:val="22"/>
                <w:lang w:val="id-ID"/>
              </w:rPr>
              <w:t xml:space="preserve">armasi harus memberikan laporan 2 kali setahun untuk </w:t>
            </w:r>
            <w:r w:rsidR="00A122A9" w:rsidRPr="009626BD">
              <w:rPr>
                <w:i w:val="0"/>
                <w:sz w:val="22"/>
                <w:szCs w:val="22"/>
                <w:lang w:val="id-ID"/>
              </w:rPr>
              <w:t xml:space="preserve">tahun </w:t>
            </w:r>
            <w:r w:rsidRPr="009626BD">
              <w:rPr>
                <w:i w:val="0"/>
                <w:sz w:val="22"/>
                <w:szCs w:val="22"/>
                <w:lang w:val="id-ID"/>
              </w:rPr>
              <w:t>2012 dan setiap tahun untuk tahun 2013 – 2015. Setelah itu PSUR tidak perlu dilaporkan, namun tetap didokumentasikan di Industri Farmasi.</w:t>
            </w:r>
          </w:p>
          <w:p w14:paraId="181E496E" w14:textId="77777777" w:rsidR="00FA7D77" w:rsidRPr="009626BD" w:rsidRDefault="00FA7D77" w:rsidP="004D12A8">
            <w:pPr>
              <w:ind w:left="38" w:hanging="38"/>
              <w:jc w:val="both"/>
              <w:rPr>
                <w:i w:val="0"/>
                <w:sz w:val="22"/>
                <w:szCs w:val="22"/>
                <w:lang w:val="id-ID"/>
              </w:rPr>
            </w:pPr>
          </w:p>
        </w:tc>
      </w:tr>
      <w:tr w:rsidR="00FA7D77" w:rsidRPr="00445D68" w14:paraId="5B7F3A0C" w14:textId="77777777" w:rsidTr="00AF1D0B">
        <w:tc>
          <w:tcPr>
            <w:tcW w:w="537" w:type="dxa"/>
          </w:tcPr>
          <w:p w14:paraId="0EB9A334" w14:textId="77777777" w:rsidR="00FA7D77" w:rsidRPr="009626BD" w:rsidRDefault="00A122A9" w:rsidP="00134FFE">
            <w:pPr>
              <w:jc w:val="center"/>
              <w:rPr>
                <w:rFonts w:ascii="Imprint MT Shadow" w:hAnsi="Imprint MT Shadow"/>
                <w:b/>
                <w:i w:val="0"/>
                <w:sz w:val="24"/>
                <w:szCs w:val="36"/>
                <w:lang w:val="id-ID"/>
              </w:rPr>
            </w:pPr>
            <w:r w:rsidRPr="009626BD">
              <w:rPr>
                <w:rFonts w:ascii="Imprint MT Shadow" w:hAnsi="Imprint MT Shadow"/>
                <w:b/>
                <w:i w:val="0"/>
                <w:sz w:val="24"/>
                <w:szCs w:val="36"/>
                <w:lang w:val="id-ID"/>
              </w:rPr>
              <w:lastRenderedPageBreak/>
              <w:t>25.</w:t>
            </w:r>
          </w:p>
        </w:tc>
        <w:tc>
          <w:tcPr>
            <w:tcW w:w="577" w:type="dxa"/>
          </w:tcPr>
          <w:p w14:paraId="02B6C5DB" w14:textId="77777777" w:rsidR="00FA7D77" w:rsidRPr="009626BD" w:rsidRDefault="00FA7D77" w:rsidP="00EE263D">
            <w:pPr>
              <w:rPr>
                <w:rFonts w:ascii="Imprint MT Shadow" w:hAnsi="Imprint MT Shadow"/>
                <w:b/>
                <w:i w:val="0"/>
                <w:sz w:val="24"/>
                <w:szCs w:val="36"/>
                <w:lang w:val="id-ID"/>
              </w:rPr>
            </w:pPr>
            <w:r w:rsidRPr="009626BD">
              <w:rPr>
                <w:rFonts w:ascii="Imprint MT Shadow" w:hAnsi="Imprint MT Shadow"/>
                <w:b/>
                <w:i w:val="0"/>
                <w:sz w:val="24"/>
                <w:szCs w:val="36"/>
                <w:lang w:val="id-ID"/>
              </w:rPr>
              <w:t>T:</w:t>
            </w:r>
          </w:p>
        </w:tc>
        <w:tc>
          <w:tcPr>
            <w:tcW w:w="8208" w:type="dxa"/>
          </w:tcPr>
          <w:p w14:paraId="38D10C5F" w14:textId="77777777" w:rsidR="00FA7D77" w:rsidRPr="009626BD" w:rsidRDefault="00FA7D77" w:rsidP="004D12A8">
            <w:pPr>
              <w:ind w:left="38" w:hanging="38"/>
              <w:jc w:val="both"/>
              <w:rPr>
                <w:i w:val="0"/>
                <w:sz w:val="22"/>
                <w:szCs w:val="22"/>
                <w:lang w:val="id-ID"/>
              </w:rPr>
            </w:pPr>
            <w:r w:rsidRPr="009626BD">
              <w:rPr>
                <w:i w:val="0"/>
                <w:sz w:val="22"/>
                <w:szCs w:val="22"/>
                <w:lang w:val="id-ID"/>
              </w:rPr>
              <w:t>Bagaimana proses</w:t>
            </w:r>
            <w:r w:rsidRPr="009626BD">
              <w:rPr>
                <w:sz w:val="22"/>
                <w:szCs w:val="22"/>
                <w:lang w:val="id-ID"/>
              </w:rPr>
              <w:t xml:space="preserve"> submission</w:t>
            </w:r>
            <w:r w:rsidRPr="009626BD">
              <w:rPr>
                <w:i w:val="0"/>
                <w:sz w:val="22"/>
                <w:szCs w:val="22"/>
                <w:lang w:val="id-ID"/>
              </w:rPr>
              <w:t xml:space="preserve"> PSUR ke B</w:t>
            </w:r>
            <w:r w:rsidR="006D33C4" w:rsidRPr="009626BD">
              <w:rPr>
                <w:i w:val="0"/>
                <w:sz w:val="22"/>
                <w:szCs w:val="22"/>
                <w:lang w:val="id-ID"/>
              </w:rPr>
              <w:t xml:space="preserve">adan </w:t>
            </w:r>
            <w:r w:rsidRPr="009626BD">
              <w:rPr>
                <w:i w:val="0"/>
                <w:sz w:val="22"/>
                <w:szCs w:val="22"/>
                <w:lang w:val="id-ID"/>
              </w:rPr>
              <w:t>POM?</w:t>
            </w:r>
          </w:p>
          <w:p w14:paraId="46D459A0" w14:textId="77777777" w:rsidR="00FA7D77" w:rsidRPr="009626BD" w:rsidRDefault="00FA7D77" w:rsidP="004D12A8">
            <w:pPr>
              <w:ind w:left="38" w:hanging="38"/>
              <w:jc w:val="both"/>
              <w:rPr>
                <w:i w:val="0"/>
                <w:sz w:val="22"/>
                <w:szCs w:val="22"/>
                <w:lang w:val="id-ID"/>
              </w:rPr>
            </w:pPr>
          </w:p>
        </w:tc>
      </w:tr>
      <w:tr w:rsidR="00FA7D77" w:rsidRPr="00B447BC" w14:paraId="7E1FDC56" w14:textId="77777777" w:rsidTr="00AF1D0B">
        <w:tc>
          <w:tcPr>
            <w:tcW w:w="537" w:type="dxa"/>
          </w:tcPr>
          <w:p w14:paraId="3AE2BFEB" w14:textId="77777777" w:rsidR="00FA7D77" w:rsidRPr="009626BD" w:rsidRDefault="00FA7D77" w:rsidP="00134FFE">
            <w:pPr>
              <w:jc w:val="center"/>
              <w:rPr>
                <w:rFonts w:ascii="Imprint MT Shadow" w:hAnsi="Imprint MT Shadow"/>
                <w:b/>
                <w:i w:val="0"/>
                <w:sz w:val="24"/>
                <w:szCs w:val="36"/>
                <w:lang w:val="id-ID"/>
              </w:rPr>
            </w:pPr>
          </w:p>
        </w:tc>
        <w:tc>
          <w:tcPr>
            <w:tcW w:w="577" w:type="dxa"/>
          </w:tcPr>
          <w:p w14:paraId="27E960E1" w14:textId="77777777" w:rsidR="00FA7D77" w:rsidRPr="009626BD" w:rsidRDefault="00FA7D77" w:rsidP="00EE263D">
            <w:pPr>
              <w:rPr>
                <w:rFonts w:ascii="Imprint MT Shadow" w:hAnsi="Imprint MT Shadow"/>
                <w:b/>
                <w:i w:val="0"/>
                <w:sz w:val="24"/>
                <w:szCs w:val="36"/>
                <w:lang w:val="id-ID"/>
              </w:rPr>
            </w:pPr>
            <w:r w:rsidRPr="009626BD">
              <w:rPr>
                <w:rFonts w:ascii="Imprint MT Shadow" w:hAnsi="Imprint MT Shadow"/>
                <w:b/>
                <w:i w:val="0"/>
                <w:sz w:val="24"/>
                <w:szCs w:val="36"/>
                <w:lang w:val="id-ID"/>
              </w:rPr>
              <w:t>J:</w:t>
            </w:r>
          </w:p>
        </w:tc>
        <w:tc>
          <w:tcPr>
            <w:tcW w:w="8208" w:type="dxa"/>
          </w:tcPr>
          <w:p w14:paraId="3F366EA8" w14:textId="77777777" w:rsidR="00FA7D77" w:rsidRPr="009626BD" w:rsidRDefault="00FA7D77" w:rsidP="006D33C4">
            <w:pPr>
              <w:ind w:left="38" w:hanging="38"/>
              <w:jc w:val="both"/>
              <w:rPr>
                <w:i w:val="0"/>
                <w:sz w:val="22"/>
                <w:szCs w:val="22"/>
                <w:lang w:val="id-ID"/>
              </w:rPr>
            </w:pPr>
            <w:r w:rsidRPr="009626BD">
              <w:rPr>
                <w:i w:val="0"/>
                <w:sz w:val="22"/>
                <w:szCs w:val="22"/>
                <w:lang w:val="id-ID"/>
              </w:rPr>
              <w:t xml:space="preserve">Proses pelaporan PSUR ke Badan POM dapat disampaikan melalui email kami atau dapat langsung diserahkan </w:t>
            </w:r>
            <w:r w:rsidR="006D33C4" w:rsidRPr="009626BD">
              <w:rPr>
                <w:i w:val="0"/>
                <w:sz w:val="22"/>
                <w:szCs w:val="22"/>
                <w:lang w:val="id-ID"/>
              </w:rPr>
              <w:t xml:space="preserve">ke Badan POM </w:t>
            </w:r>
            <w:r w:rsidRPr="009626BD">
              <w:rPr>
                <w:i w:val="0"/>
                <w:sz w:val="22"/>
                <w:szCs w:val="22"/>
                <w:lang w:val="id-ID"/>
              </w:rPr>
              <w:t xml:space="preserve">dalam bentuk </w:t>
            </w:r>
            <w:r w:rsidRPr="009626BD">
              <w:rPr>
                <w:sz w:val="22"/>
                <w:szCs w:val="22"/>
                <w:lang w:val="id-ID"/>
              </w:rPr>
              <w:t>hardcopy</w:t>
            </w:r>
            <w:r w:rsidRPr="009626BD">
              <w:rPr>
                <w:i w:val="0"/>
                <w:sz w:val="22"/>
                <w:szCs w:val="22"/>
                <w:lang w:val="id-ID"/>
              </w:rPr>
              <w:t xml:space="preserve"> </w:t>
            </w:r>
            <w:r w:rsidR="006D33C4" w:rsidRPr="009626BD">
              <w:rPr>
                <w:i w:val="0"/>
                <w:sz w:val="22"/>
                <w:szCs w:val="22"/>
                <w:lang w:val="id-ID"/>
              </w:rPr>
              <w:t xml:space="preserve"> ataupun </w:t>
            </w:r>
            <w:r w:rsidR="006D33C4" w:rsidRPr="009626BD">
              <w:rPr>
                <w:sz w:val="22"/>
                <w:szCs w:val="22"/>
                <w:lang w:val="id-ID"/>
              </w:rPr>
              <w:t>soft copy</w:t>
            </w:r>
            <w:r w:rsidR="006D33C4" w:rsidRPr="009626BD">
              <w:rPr>
                <w:i w:val="0"/>
                <w:sz w:val="22"/>
                <w:szCs w:val="22"/>
                <w:lang w:val="id-ID"/>
              </w:rPr>
              <w:t xml:space="preserve"> yang disertai dengan surat pengantar/</w:t>
            </w:r>
            <w:r w:rsidR="006D33C4" w:rsidRPr="009626BD">
              <w:rPr>
                <w:sz w:val="22"/>
                <w:szCs w:val="22"/>
                <w:lang w:val="id-ID"/>
              </w:rPr>
              <w:t>covering letter-</w:t>
            </w:r>
            <w:r w:rsidR="006D33C4" w:rsidRPr="009626BD">
              <w:rPr>
                <w:i w:val="0"/>
                <w:sz w:val="22"/>
                <w:szCs w:val="22"/>
                <w:lang w:val="id-ID"/>
              </w:rPr>
              <w:t xml:space="preserve">nya. </w:t>
            </w:r>
          </w:p>
          <w:p w14:paraId="263FF17C" w14:textId="77777777" w:rsidR="006D33C4" w:rsidRPr="009626BD" w:rsidRDefault="006D33C4" w:rsidP="006D33C4">
            <w:pPr>
              <w:ind w:left="38" w:hanging="38"/>
              <w:jc w:val="both"/>
              <w:rPr>
                <w:i w:val="0"/>
                <w:sz w:val="22"/>
                <w:szCs w:val="22"/>
                <w:lang w:val="id-ID"/>
              </w:rPr>
            </w:pPr>
          </w:p>
        </w:tc>
      </w:tr>
      <w:tr w:rsidR="00FA7D77" w:rsidRPr="00445D68" w14:paraId="7D78C535" w14:textId="77777777" w:rsidTr="00AF1D0B">
        <w:tc>
          <w:tcPr>
            <w:tcW w:w="9322" w:type="dxa"/>
            <w:gridSpan w:val="3"/>
          </w:tcPr>
          <w:p w14:paraId="2754DB96" w14:textId="77777777" w:rsidR="00FA7D77" w:rsidRPr="009626BD" w:rsidRDefault="00FA7D77" w:rsidP="005574D8">
            <w:pPr>
              <w:jc w:val="both"/>
              <w:rPr>
                <w:rFonts w:ascii="Berlin Sans FB Demi" w:hAnsi="Berlin Sans FB Demi"/>
                <w:b/>
                <w:i w:val="0"/>
                <w:sz w:val="22"/>
                <w:szCs w:val="22"/>
                <w:lang w:val="id-ID"/>
              </w:rPr>
            </w:pPr>
            <w:r w:rsidRPr="009626BD">
              <w:rPr>
                <w:rFonts w:ascii="Berlin Sans FB Demi" w:hAnsi="Berlin Sans FB Demi"/>
                <w:b/>
                <w:i w:val="0"/>
                <w:sz w:val="22"/>
                <w:szCs w:val="22"/>
                <w:lang w:val="id-ID"/>
              </w:rPr>
              <w:t>Perencanaan Manajemen Resiko (</w:t>
            </w:r>
            <w:r w:rsidRPr="009626BD">
              <w:rPr>
                <w:rFonts w:ascii="Berlin Sans FB Demi" w:hAnsi="Berlin Sans FB Demi"/>
                <w:b/>
                <w:sz w:val="22"/>
                <w:szCs w:val="22"/>
                <w:lang w:val="id-ID"/>
              </w:rPr>
              <w:t>Risk Management Plan</w:t>
            </w:r>
            <w:r w:rsidRPr="009626BD">
              <w:rPr>
                <w:rFonts w:ascii="Berlin Sans FB Demi" w:hAnsi="Berlin Sans FB Demi"/>
                <w:b/>
                <w:i w:val="0"/>
                <w:sz w:val="22"/>
                <w:szCs w:val="22"/>
                <w:lang w:val="id-ID"/>
              </w:rPr>
              <w:t>)</w:t>
            </w:r>
          </w:p>
        </w:tc>
      </w:tr>
      <w:tr w:rsidR="00FA7D77" w:rsidRPr="00B447BC" w14:paraId="3569C64F" w14:textId="77777777" w:rsidTr="00AF1D0B">
        <w:tc>
          <w:tcPr>
            <w:tcW w:w="537" w:type="dxa"/>
          </w:tcPr>
          <w:p w14:paraId="1D32798B" w14:textId="77777777" w:rsidR="00FA7D77" w:rsidRPr="00A3311E" w:rsidRDefault="006D33C4" w:rsidP="004D12A8">
            <w:pPr>
              <w:tabs>
                <w:tab w:val="left" w:pos="426"/>
              </w:tabs>
              <w:jc w:val="both"/>
              <w:rPr>
                <w:b/>
                <w:i w:val="0"/>
                <w:sz w:val="22"/>
                <w:szCs w:val="22"/>
                <w:lang w:val="id-ID"/>
              </w:rPr>
            </w:pPr>
            <w:r>
              <w:rPr>
                <w:b/>
                <w:i w:val="0"/>
                <w:sz w:val="22"/>
                <w:szCs w:val="22"/>
                <w:lang w:val="id-ID"/>
              </w:rPr>
              <w:t>26</w:t>
            </w:r>
            <w:r w:rsidR="00FA7D77" w:rsidRPr="00A3311E">
              <w:rPr>
                <w:b/>
                <w:i w:val="0"/>
                <w:sz w:val="22"/>
                <w:szCs w:val="22"/>
                <w:lang w:val="id-ID"/>
              </w:rPr>
              <w:t>.</w:t>
            </w:r>
          </w:p>
        </w:tc>
        <w:tc>
          <w:tcPr>
            <w:tcW w:w="577" w:type="dxa"/>
          </w:tcPr>
          <w:p w14:paraId="346D8391" w14:textId="77777777" w:rsidR="00FA7D77" w:rsidRPr="00A3311E" w:rsidRDefault="00FA7D77" w:rsidP="004D12A8">
            <w:pPr>
              <w:tabs>
                <w:tab w:val="left" w:pos="426"/>
              </w:tabs>
              <w:jc w:val="both"/>
              <w:rPr>
                <w:b/>
                <w:i w:val="0"/>
                <w:sz w:val="22"/>
                <w:szCs w:val="22"/>
                <w:lang w:val="id-ID"/>
              </w:rPr>
            </w:pPr>
            <w:r w:rsidRPr="00A3311E">
              <w:rPr>
                <w:b/>
                <w:i w:val="0"/>
                <w:sz w:val="22"/>
                <w:szCs w:val="22"/>
                <w:lang w:val="id-ID"/>
              </w:rPr>
              <w:t>T:</w:t>
            </w:r>
          </w:p>
        </w:tc>
        <w:tc>
          <w:tcPr>
            <w:tcW w:w="8208" w:type="dxa"/>
          </w:tcPr>
          <w:p w14:paraId="685D22BF" w14:textId="77777777" w:rsidR="00FA7D77" w:rsidRPr="00A3311E" w:rsidRDefault="00FA7D77" w:rsidP="004D12A8">
            <w:pPr>
              <w:tabs>
                <w:tab w:val="left" w:pos="426"/>
              </w:tabs>
              <w:jc w:val="both"/>
              <w:rPr>
                <w:i w:val="0"/>
                <w:sz w:val="22"/>
                <w:szCs w:val="22"/>
                <w:lang w:val="id-ID"/>
              </w:rPr>
            </w:pPr>
            <w:r w:rsidRPr="00A3311E">
              <w:rPr>
                <w:i w:val="0"/>
                <w:sz w:val="22"/>
                <w:szCs w:val="22"/>
                <w:lang w:val="id-ID"/>
              </w:rPr>
              <w:t>Produk apa saja yang dipersyaratkan untuk melaporkan RMP?</w:t>
            </w:r>
          </w:p>
          <w:p w14:paraId="580AE7C1" w14:textId="77777777" w:rsidR="00FA7D77" w:rsidRPr="00A3311E" w:rsidRDefault="00FA7D77" w:rsidP="004D12A8">
            <w:pPr>
              <w:tabs>
                <w:tab w:val="left" w:pos="426"/>
              </w:tabs>
              <w:jc w:val="both"/>
              <w:rPr>
                <w:i w:val="0"/>
                <w:sz w:val="22"/>
                <w:szCs w:val="22"/>
                <w:lang w:val="id-ID"/>
              </w:rPr>
            </w:pPr>
          </w:p>
        </w:tc>
      </w:tr>
      <w:tr w:rsidR="00FA7D77" w:rsidRPr="00445D68" w14:paraId="41D8733B" w14:textId="77777777" w:rsidTr="00AF1D0B">
        <w:tc>
          <w:tcPr>
            <w:tcW w:w="537" w:type="dxa"/>
          </w:tcPr>
          <w:p w14:paraId="35E98D75" w14:textId="77777777" w:rsidR="00FA7D77" w:rsidRPr="00B447BC" w:rsidRDefault="00FA7D77" w:rsidP="004D12A8">
            <w:pPr>
              <w:tabs>
                <w:tab w:val="left" w:pos="426"/>
              </w:tabs>
              <w:jc w:val="both"/>
              <w:rPr>
                <w:b/>
                <w:i w:val="0"/>
                <w:sz w:val="22"/>
                <w:szCs w:val="22"/>
                <w:lang w:val="nn-NO"/>
              </w:rPr>
            </w:pPr>
          </w:p>
        </w:tc>
        <w:tc>
          <w:tcPr>
            <w:tcW w:w="577" w:type="dxa"/>
          </w:tcPr>
          <w:p w14:paraId="5BE4834A" w14:textId="77777777" w:rsidR="00FA7D77" w:rsidRPr="00A3311E" w:rsidRDefault="00FA7D77" w:rsidP="004D12A8">
            <w:pPr>
              <w:tabs>
                <w:tab w:val="left" w:pos="426"/>
              </w:tabs>
              <w:jc w:val="both"/>
              <w:rPr>
                <w:b/>
                <w:i w:val="0"/>
                <w:sz w:val="22"/>
                <w:szCs w:val="22"/>
                <w:lang w:val="id-ID"/>
              </w:rPr>
            </w:pPr>
            <w:r w:rsidRPr="00A3311E">
              <w:rPr>
                <w:b/>
                <w:i w:val="0"/>
                <w:sz w:val="22"/>
                <w:szCs w:val="22"/>
                <w:lang w:val="id-ID"/>
              </w:rPr>
              <w:t>J:</w:t>
            </w:r>
          </w:p>
        </w:tc>
        <w:tc>
          <w:tcPr>
            <w:tcW w:w="8208" w:type="dxa"/>
          </w:tcPr>
          <w:p w14:paraId="688D9A27" w14:textId="77777777" w:rsidR="00FA7D77" w:rsidRPr="00A3311E" w:rsidRDefault="00FA7D77" w:rsidP="004D12A8">
            <w:pPr>
              <w:tabs>
                <w:tab w:val="left" w:pos="426"/>
              </w:tabs>
              <w:jc w:val="both"/>
              <w:rPr>
                <w:i w:val="0"/>
                <w:sz w:val="22"/>
                <w:szCs w:val="22"/>
                <w:lang w:val="id-ID"/>
              </w:rPr>
            </w:pPr>
            <w:r w:rsidRPr="00A3311E">
              <w:rPr>
                <w:i w:val="0"/>
                <w:sz w:val="22"/>
                <w:szCs w:val="22"/>
                <w:lang w:val="id-ID"/>
              </w:rPr>
              <w:t>Produk yang dipersyaratkan untuk melaporkan RMP akan ditetapkan, tetapi Industri Farmasi yang sedang/akan melaksanakan RMP dapat melaporkan ke Badan POM. Pada saat ini Badan POM sedang menyusun pedoman RMP.</w:t>
            </w:r>
          </w:p>
          <w:p w14:paraId="1B5FB611" w14:textId="77777777" w:rsidR="00FA7D77" w:rsidRPr="00A3311E" w:rsidRDefault="00FA7D77" w:rsidP="004D12A8">
            <w:pPr>
              <w:tabs>
                <w:tab w:val="left" w:pos="426"/>
              </w:tabs>
              <w:jc w:val="both"/>
              <w:rPr>
                <w:i w:val="0"/>
                <w:sz w:val="22"/>
                <w:szCs w:val="22"/>
                <w:lang w:val="id-ID"/>
              </w:rPr>
            </w:pPr>
            <w:r w:rsidRPr="00A3311E">
              <w:rPr>
                <w:i w:val="0"/>
                <w:sz w:val="22"/>
                <w:szCs w:val="22"/>
                <w:lang w:val="id-ID"/>
              </w:rPr>
              <w:t xml:space="preserve"> </w:t>
            </w:r>
          </w:p>
        </w:tc>
      </w:tr>
      <w:tr w:rsidR="00FA7D77" w:rsidRPr="00445D68" w14:paraId="77AA8081" w14:textId="77777777" w:rsidTr="00AF1D0B">
        <w:tc>
          <w:tcPr>
            <w:tcW w:w="9322" w:type="dxa"/>
            <w:gridSpan w:val="3"/>
          </w:tcPr>
          <w:p w14:paraId="27C97C19" w14:textId="77777777" w:rsidR="00FA7D77" w:rsidRPr="009626BD" w:rsidRDefault="00FA7D77" w:rsidP="005574D8">
            <w:pPr>
              <w:jc w:val="both"/>
              <w:rPr>
                <w:rFonts w:ascii="Berlin Sans FB Demi" w:hAnsi="Berlin Sans FB Demi"/>
                <w:b/>
                <w:i w:val="0"/>
                <w:sz w:val="22"/>
                <w:szCs w:val="22"/>
                <w:lang w:val="id-ID"/>
              </w:rPr>
            </w:pPr>
            <w:proofErr w:type="spellStart"/>
            <w:r w:rsidRPr="009626BD">
              <w:rPr>
                <w:rFonts w:ascii="Berlin Sans FB Demi" w:hAnsi="Berlin Sans FB Demi"/>
                <w:b/>
                <w:i w:val="0"/>
                <w:sz w:val="22"/>
                <w:szCs w:val="22"/>
              </w:rPr>
              <w:t>Pelaporan</w:t>
            </w:r>
            <w:proofErr w:type="spellEnd"/>
            <w:r w:rsidRPr="009626BD">
              <w:rPr>
                <w:rFonts w:ascii="Berlin Sans FB Demi" w:hAnsi="Berlin Sans FB Demi"/>
                <w:b/>
                <w:i w:val="0"/>
                <w:sz w:val="22"/>
                <w:szCs w:val="22"/>
              </w:rPr>
              <w:t xml:space="preserve"> Studi Keamanan Pasca </w:t>
            </w:r>
            <w:proofErr w:type="spellStart"/>
            <w:r w:rsidRPr="009626BD">
              <w:rPr>
                <w:rFonts w:ascii="Berlin Sans FB Demi" w:hAnsi="Berlin Sans FB Demi"/>
                <w:b/>
                <w:i w:val="0"/>
                <w:sz w:val="22"/>
                <w:szCs w:val="22"/>
              </w:rPr>
              <w:t>Pemasaran</w:t>
            </w:r>
            <w:proofErr w:type="spellEnd"/>
          </w:p>
        </w:tc>
      </w:tr>
      <w:tr w:rsidR="00FA7D77" w:rsidRPr="00B447BC" w14:paraId="09B8EEF6" w14:textId="77777777" w:rsidTr="00AF1D0B">
        <w:tc>
          <w:tcPr>
            <w:tcW w:w="537" w:type="dxa"/>
          </w:tcPr>
          <w:p w14:paraId="6310C242" w14:textId="77777777" w:rsidR="00FA7D77" w:rsidRPr="00445D68" w:rsidRDefault="006D33C4" w:rsidP="00134FFE">
            <w:pPr>
              <w:jc w:val="center"/>
              <w:rPr>
                <w:rFonts w:ascii="Imprint MT Shadow" w:hAnsi="Imprint MT Shadow"/>
                <w:b/>
                <w:i w:val="0"/>
                <w:sz w:val="24"/>
                <w:szCs w:val="36"/>
              </w:rPr>
            </w:pPr>
            <w:r>
              <w:rPr>
                <w:rFonts w:ascii="Imprint MT Shadow" w:hAnsi="Imprint MT Shadow"/>
                <w:b/>
                <w:i w:val="0"/>
                <w:sz w:val="24"/>
                <w:szCs w:val="36"/>
                <w:lang w:val="id-ID"/>
              </w:rPr>
              <w:t>27</w:t>
            </w:r>
            <w:r w:rsidR="00FA7D77" w:rsidRPr="00445D68">
              <w:rPr>
                <w:rFonts w:ascii="Imprint MT Shadow" w:hAnsi="Imprint MT Shadow"/>
                <w:b/>
                <w:i w:val="0"/>
                <w:sz w:val="24"/>
                <w:szCs w:val="36"/>
              </w:rPr>
              <w:t>.</w:t>
            </w:r>
          </w:p>
        </w:tc>
        <w:tc>
          <w:tcPr>
            <w:tcW w:w="577" w:type="dxa"/>
          </w:tcPr>
          <w:p w14:paraId="14F93F50"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38FE91AA" w14:textId="77777777" w:rsidR="00FA7D77" w:rsidRDefault="00FA7D77" w:rsidP="00EA2C9D">
            <w:pPr>
              <w:jc w:val="both"/>
              <w:rPr>
                <w:i w:val="0"/>
                <w:sz w:val="22"/>
                <w:szCs w:val="22"/>
                <w:lang w:val="id-ID"/>
              </w:rPr>
            </w:pPr>
            <w:r w:rsidRPr="00B447BC">
              <w:rPr>
                <w:i w:val="0"/>
                <w:sz w:val="22"/>
                <w:szCs w:val="22"/>
                <w:lang w:val="nn-NO"/>
              </w:rPr>
              <w:t>Apakah pelaporan studi dilakukan setelah studi selesai dilaksanakan?</w:t>
            </w:r>
          </w:p>
          <w:p w14:paraId="19270A0A" w14:textId="77777777" w:rsidR="00FA7D77" w:rsidRPr="0088063D" w:rsidRDefault="00FA7D77" w:rsidP="00EA2C9D">
            <w:pPr>
              <w:jc w:val="both"/>
              <w:rPr>
                <w:i w:val="0"/>
                <w:sz w:val="22"/>
                <w:szCs w:val="22"/>
                <w:lang w:val="id-ID"/>
              </w:rPr>
            </w:pPr>
          </w:p>
        </w:tc>
      </w:tr>
      <w:tr w:rsidR="00FA7D77" w:rsidRPr="00445D68" w14:paraId="20D1FAA7" w14:textId="77777777" w:rsidTr="00AF1D0B">
        <w:tc>
          <w:tcPr>
            <w:tcW w:w="537" w:type="dxa"/>
          </w:tcPr>
          <w:p w14:paraId="16B4183B"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16124024"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55335B1A" w14:textId="77777777" w:rsidR="00FA7D77" w:rsidRDefault="00FA7D77" w:rsidP="00926717">
            <w:pPr>
              <w:jc w:val="both"/>
              <w:rPr>
                <w:i w:val="0"/>
                <w:sz w:val="22"/>
                <w:szCs w:val="22"/>
                <w:lang w:val="id-ID"/>
              </w:rPr>
            </w:pP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dilakukan</w:t>
            </w:r>
            <w:proofErr w:type="spellEnd"/>
            <w:r w:rsidRPr="00445D68">
              <w:rPr>
                <w:i w:val="0"/>
                <w:sz w:val="22"/>
                <w:szCs w:val="22"/>
              </w:rPr>
              <w:t xml:space="preserve"> </w:t>
            </w:r>
            <w:proofErr w:type="spellStart"/>
            <w:r w:rsidRPr="00445D68">
              <w:rPr>
                <w:i w:val="0"/>
                <w:sz w:val="22"/>
                <w:szCs w:val="22"/>
              </w:rPr>
              <w:t>mulai</w:t>
            </w:r>
            <w:proofErr w:type="spellEnd"/>
            <w:r w:rsidRPr="00445D68">
              <w:rPr>
                <w:i w:val="0"/>
                <w:sz w:val="22"/>
                <w:szCs w:val="22"/>
              </w:rPr>
              <w:t xml:space="preserve"> </w:t>
            </w:r>
            <w:proofErr w:type="spellStart"/>
            <w:r w:rsidRPr="00445D68">
              <w:rPr>
                <w:i w:val="0"/>
                <w:sz w:val="22"/>
                <w:szCs w:val="22"/>
              </w:rPr>
              <w:t>sejak</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ini</w:t>
            </w:r>
            <w:proofErr w:type="spellEnd"/>
            <w:r w:rsidRPr="00445D68">
              <w:rPr>
                <w:i w:val="0"/>
                <w:sz w:val="22"/>
                <w:szCs w:val="22"/>
              </w:rPr>
              <w:t xml:space="preserve"> </w:t>
            </w:r>
            <w:proofErr w:type="spellStart"/>
            <w:r w:rsidRPr="00445D68">
              <w:rPr>
                <w:i w:val="0"/>
                <w:sz w:val="22"/>
                <w:szCs w:val="22"/>
              </w:rPr>
              <w:t>dimulai</w:t>
            </w:r>
            <w:proofErr w:type="spellEnd"/>
            <w:r w:rsidRPr="00445D68">
              <w:rPr>
                <w:i w:val="0"/>
                <w:sz w:val="22"/>
                <w:szCs w:val="22"/>
              </w:rPr>
              <w:t xml:space="preserve"> (</w:t>
            </w:r>
            <w:proofErr w:type="spellStart"/>
            <w:r w:rsidRPr="00445D68">
              <w:rPr>
                <w:i w:val="0"/>
                <w:sz w:val="22"/>
                <w:szCs w:val="22"/>
              </w:rPr>
              <w:t>yaitu</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laporan</w:t>
            </w:r>
            <w:proofErr w:type="spellEnd"/>
            <w:r w:rsidRPr="00445D68">
              <w:rPr>
                <w:i w:val="0"/>
                <w:sz w:val="22"/>
                <w:szCs w:val="22"/>
              </w:rPr>
              <w:t xml:space="preserve"> </w:t>
            </w:r>
            <w:proofErr w:type="spellStart"/>
            <w:r w:rsidRPr="00445D68">
              <w:rPr>
                <w:i w:val="0"/>
                <w:sz w:val="22"/>
                <w:szCs w:val="22"/>
              </w:rPr>
              <w:t>desain</w:t>
            </w:r>
            <w:proofErr w:type="spellEnd"/>
            <w:r w:rsidRPr="00445D68">
              <w:rPr>
                <w:i w:val="0"/>
                <w:sz w:val="22"/>
                <w:szCs w:val="22"/>
              </w:rPr>
              <w:t>/</w:t>
            </w:r>
            <w:proofErr w:type="spellStart"/>
            <w:r w:rsidRPr="00445D68">
              <w:rPr>
                <w:i w:val="0"/>
                <w:sz w:val="22"/>
                <w:szCs w:val="22"/>
              </w:rPr>
              <w:t>protokol</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sedang</w:t>
            </w:r>
            <w:proofErr w:type="spellEnd"/>
            <w:r w:rsidRPr="00445D68">
              <w:rPr>
                <w:i w:val="0"/>
                <w:sz w:val="22"/>
                <w:szCs w:val="22"/>
              </w:rPr>
              <w:t xml:space="preserve"> </w:t>
            </w:r>
            <w:proofErr w:type="spellStart"/>
            <w:r w:rsidRPr="00445D68">
              <w:rPr>
                <w:i w:val="0"/>
                <w:sz w:val="22"/>
                <w:szCs w:val="22"/>
              </w:rPr>
              <w:t>berjalan</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laporan</w:t>
            </w:r>
            <w:proofErr w:type="spellEnd"/>
            <w:r w:rsidRPr="00445D68">
              <w:rPr>
                <w:i w:val="0"/>
                <w:sz w:val="22"/>
                <w:szCs w:val="22"/>
              </w:rPr>
              <w:t xml:space="preserve"> </w:t>
            </w:r>
            <w:proofErr w:type="spellStart"/>
            <w:r w:rsidRPr="00445D68">
              <w:rPr>
                <w:i w:val="0"/>
                <w:sz w:val="22"/>
                <w:szCs w:val="22"/>
              </w:rPr>
              <w:t>analisis</w:t>
            </w:r>
            <w:proofErr w:type="spellEnd"/>
            <w:r w:rsidRPr="00445D68">
              <w:rPr>
                <w:i w:val="0"/>
                <w:sz w:val="22"/>
                <w:szCs w:val="22"/>
              </w:rPr>
              <w:t xml:space="preserve"> interim, dan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Kejadian</w:t>
            </w:r>
            <w:proofErr w:type="spellEnd"/>
            <w:r w:rsidRPr="00445D68">
              <w:rPr>
                <w:i w:val="0"/>
                <w:sz w:val="22"/>
                <w:szCs w:val="22"/>
              </w:rPr>
              <w:t xml:space="preserve"> Tidak </w:t>
            </w:r>
            <w:proofErr w:type="spellStart"/>
            <w:r w:rsidRPr="00445D68">
              <w:rPr>
                <w:i w:val="0"/>
                <w:sz w:val="22"/>
                <w:szCs w:val="22"/>
              </w:rPr>
              <w:t>Diinginkan</w:t>
            </w:r>
            <w:proofErr w:type="spellEnd"/>
            <w:r w:rsidRPr="00445D68">
              <w:rPr>
                <w:i w:val="0"/>
                <w:sz w:val="22"/>
                <w:szCs w:val="22"/>
              </w:rPr>
              <w:t xml:space="preserve"> yang </w:t>
            </w:r>
            <w:proofErr w:type="spellStart"/>
            <w:r w:rsidRPr="00445D68">
              <w:rPr>
                <w:i w:val="0"/>
                <w:sz w:val="22"/>
                <w:szCs w:val="22"/>
              </w:rPr>
              <w:t>Serius</w:t>
            </w:r>
            <w:proofErr w:type="spellEnd"/>
            <w:r w:rsidRPr="00445D68">
              <w:rPr>
                <w:i w:val="0"/>
                <w:sz w:val="22"/>
                <w:szCs w:val="22"/>
              </w:rPr>
              <w:t xml:space="preserve">) </w:t>
            </w:r>
            <w:proofErr w:type="spellStart"/>
            <w:r w:rsidRPr="00445D68">
              <w:rPr>
                <w:i w:val="0"/>
                <w:sz w:val="22"/>
                <w:szCs w:val="22"/>
              </w:rPr>
              <w:t>hingga</w:t>
            </w:r>
            <w:proofErr w:type="spellEnd"/>
            <w:r w:rsidRPr="00445D68">
              <w:rPr>
                <w:i w:val="0"/>
                <w:sz w:val="22"/>
                <w:szCs w:val="22"/>
              </w:rPr>
              <w:t xml:space="preserve"> </w:t>
            </w:r>
            <w:proofErr w:type="spellStart"/>
            <w:r w:rsidRPr="00445D68">
              <w:rPr>
                <w:i w:val="0"/>
                <w:sz w:val="22"/>
                <w:szCs w:val="22"/>
              </w:rPr>
              <w:t>selesai</w:t>
            </w:r>
            <w:proofErr w:type="spellEnd"/>
            <w:r w:rsidRPr="00445D68">
              <w:rPr>
                <w:i w:val="0"/>
                <w:sz w:val="22"/>
                <w:szCs w:val="22"/>
              </w:rPr>
              <w:t xml:space="preserve"> </w:t>
            </w:r>
            <w:proofErr w:type="spellStart"/>
            <w:r w:rsidRPr="00445D68">
              <w:rPr>
                <w:i w:val="0"/>
                <w:sz w:val="22"/>
                <w:szCs w:val="22"/>
              </w:rPr>
              <w:t>dilaksanakan</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laporan</w:t>
            </w:r>
            <w:proofErr w:type="spellEnd"/>
            <w:r w:rsidRPr="00445D68">
              <w:rPr>
                <w:i w:val="0"/>
                <w:sz w:val="22"/>
                <w:szCs w:val="22"/>
              </w:rPr>
              <w:t xml:space="preserve"> </w:t>
            </w:r>
            <w:proofErr w:type="spellStart"/>
            <w:r w:rsidRPr="00445D68">
              <w:rPr>
                <w:i w:val="0"/>
                <w:sz w:val="22"/>
                <w:szCs w:val="22"/>
              </w:rPr>
              <w:t>akhir</w:t>
            </w:r>
            <w:proofErr w:type="spellEnd"/>
            <w:r w:rsidRPr="00445D68">
              <w:rPr>
                <w:i w:val="0"/>
                <w:sz w:val="22"/>
                <w:szCs w:val="22"/>
              </w:rPr>
              <w:t xml:space="preserve">/final </w:t>
            </w:r>
            <w:proofErr w:type="spellStart"/>
            <w:r w:rsidRPr="00445D68">
              <w:rPr>
                <w:i w:val="0"/>
                <w:sz w:val="22"/>
                <w:szCs w:val="22"/>
              </w:rPr>
              <w:t>studi</w:t>
            </w:r>
            <w:proofErr w:type="spellEnd"/>
            <w:r w:rsidRPr="00445D68">
              <w:rPr>
                <w:i w:val="0"/>
                <w:sz w:val="22"/>
                <w:szCs w:val="22"/>
              </w:rPr>
              <w:t xml:space="preserve">). </w:t>
            </w:r>
          </w:p>
          <w:p w14:paraId="2E3ACCDD" w14:textId="77777777" w:rsidR="00FA7D77" w:rsidRPr="0088063D" w:rsidRDefault="00FA7D77" w:rsidP="00926717">
            <w:pPr>
              <w:jc w:val="both"/>
              <w:rPr>
                <w:i w:val="0"/>
                <w:sz w:val="22"/>
                <w:szCs w:val="22"/>
                <w:lang w:val="id-ID"/>
              </w:rPr>
            </w:pPr>
          </w:p>
        </w:tc>
      </w:tr>
      <w:tr w:rsidR="00FA7D77" w:rsidRPr="00445D68" w14:paraId="2C8F3A71" w14:textId="77777777" w:rsidTr="00AF1D0B">
        <w:tc>
          <w:tcPr>
            <w:tcW w:w="537" w:type="dxa"/>
          </w:tcPr>
          <w:p w14:paraId="32898D45" w14:textId="77777777" w:rsidR="00FA7D77" w:rsidRPr="00445D68" w:rsidRDefault="006D33C4" w:rsidP="00134FFE">
            <w:pPr>
              <w:jc w:val="center"/>
              <w:rPr>
                <w:rFonts w:ascii="Imprint MT Shadow" w:hAnsi="Imprint MT Shadow"/>
                <w:b/>
                <w:i w:val="0"/>
                <w:sz w:val="24"/>
                <w:szCs w:val="36"/>
              </w:rPr>
            </w:pPr>
            <w:r>
              <w:rPr>
                <w:rFonts w:ascii="Imprint MT Shadow" w:hAnsi="Imprint MT Shadow"/>
                <w:b/>
                <w:i w:val="0"/>
                <w:sz w:val="24"/>
                <w:szCs w:val="36"/>
                <w:lang w:val="id-ID"/>
              </w:rPr>
              <w:t>28</w:t>
            </w:r>
            <w:r w:rsidR="00FA7D77" w:rsidRPr="00445D68">
              <w:rPr>
                <w:rFonts w:ascii="Imprint MT Shadow" w:hAnsi="Imprint MT Shadow"/>
                <w:b/>
                <w:i w:val="0"/>
                <w:sz w:val="24"/>
                <w:szCs w:val="36"/>
              </w:rPr>
              <w:t>.</w:t>
            </w:r>
          </w:p>
        </w:tc>
        <w:tc>
          <w:tcPr>
            <w:tcW w:w="577" w:type="dxa"/>
          </w:tcPr>
          <w:p w14:paraId="61FD572C"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4F061B49" w14:textId="77777777" w:rsidR="00FA7D77" w:rsidRPr="00445D68" w:rsidRDefault="00FA7D77" w:rsidP="002D380F">
            <w:pPr>
              <w:jc w:val="both"/>
              <w:rPr>
                <w:i w:val="0"/>
                <w:sz w:val="22"/>
                <w:szCs w:val="22"/>
              </w:rPr>
            </w:pPr>
            <w:proofErr w:type="spellStart"/>
            <w:r w:rsidRPr="00445D68">
              <w:rPr>
                <w:i w:val="0"/>
                <w:sz w:val="22"/>
                <w:szCs w:val="22"/>
              </w:rPr>
              <w:t>Apabila</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keamanan</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merupakan</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yang </w:t>
            </w:r>
            <w:proofErr w:type="spellStart"/>
            <w:r w:rsidRPr="00445D68">
              <w:rPr>
                <w:i w:val="0"/>
                <w:sz w:val="22"/>
                <w:szCs w:val="22"/>
              </w:rPr>
              <w:t>dilaksanakan</w:t>
            </w:r>
            <w:proofErr w:type="spellEnd"/>
            <w:r w:rsidRPr="00445D68">
              <w:rPr>
                <w:i w:val="0"/>
                <w:sz w:val="22"/>
                <w:szCs w:val="22"/>
              </w:rPr>
              <w:t xml:space="preserve"> oleh Industri Farmasi Pusat/Global (</w:t>
            </w:r>
            <w:proofErr w:type="spellStart"/>
            <w:r w:rsidRPr="00445D68">
              <w:rPr>
                <w:i w:val="0"/>
                <w:sz w:val="22"/>
                <w:szCs w:val="22"/>
              </w:rPr>
              <w:t>bagi</w:t>
            </w:r>
            <w:proofErr w:type="spellEnd"/>
            <w:r w:rsidRPr="00445D68">
              <w:rPr>
                <w:i w:val="0"/>
                <w:sz w:val="22"/>
                <w:szCs w:val="22"/>
              </w:rPr>
              <w:t xml:space="preserve"> Industri Farmasi Multi Nasional), dan </w:t>
            </w:r>
            <w:proofErr w:type="spellStart"/>
            <w:r w:rsidRPr="00445D68">
              <w:rPr>
                <w:i w:val="0"/>
                <w:sz w:val="22"/>
                <w:szCs w:val="22"/>
              </w:rPr>
              <w:t>dilaksanakan</w:t>
            </w:r>
            <w:proofErr w:type="spellEnd"/>
            <w:r w:rsidRPr="00445D68">
              <w:rPr>
                <w:i w:val="0"/>
                <w:sz w:val="22"/>
                <w:szCs w:val="22"/>
              </w:rPr>
              <w:t xml:space="preserve"> </w:t>
            </w:r>
            <w:proofErr w:type="spellStart"/>
            <w:r w:rsidRPr="00445D68">
              <w:rPr>
                <w:i w:val="0"/>
                <w:sz w:val="22"/>
                <w:szCs w:val="22"/>
              </w:rPr>
              <w:t>bukan</w:t>
            </w:r>
            <w:proofErr w:type="spellEnd"/>
            <w:r w:rsidRPr="00445D68">
              <w:rPr>
                <w:i w:val="0"/>
                <w:sz w:val="22"/>
                <w:szCs w:val="22"/>
              </w:rPr>
              <w:t xml:space="preserve"> </w:t>
            </w:r>
            <w:proofErr w:type="spellStart"/>
            <w:r w:rsidRPr="00445D68">
              <w:rPr>
                <w:i w:val="0"/>
                <w:sz w:val="22"/>
                <w:szCs w:val="22"/>
              </w:rPr>
              <w:t>karena</w:t>
            </w:r>
            <w:proofErr w:type="spellEnd"/>
            <w:r w:rsidRPr="00445D68">
              <w:rPr>
                <w:i w:val="0"/>
                <w:sz w:val="22"/>
                <w:szCs w:val="22"/>
              </w:rPr>
              <w:t xml:space="preserve"> </w:t>
            </w:r>
            <w:proofErr w:type="spellStart"/>
            <w:r w:rsidRPr="00445D68">
              <w:rPr>
                <w:i w:val="0"/>
                <w:sz w:val="22"/>
                <w:szCs w:val="22"/>
              </w:rPr>
              <w:t>dipersyaratkan</w:t>
            </w:r>
            <w:proofErr w:type="spellEnd"/>
            <w:r w:rsidRPr="00445D68">
              <w:rPr>
                <w:i w:val="0"/>
                <w:sz w:val="22"/>
                <w:szCs w:val="22"/>
              </w:rPr>
              <w:t xml:space="preserve"> pada </w:t>
            </w:r>
            <w:proofErr w:type="spellStart"/>
            <w:r w:rsidRPr="00445D68">
              <w:rPr>
                <w:i w:val="0"/>
                <w:sz w:val="22"/>
                <w:szCs w:val="22"/>
              </w:rPr>
              <w:t>izin</w:t>
            </w:r>
            <w:proofErr w:type="spellEnd"/>
            <w:r w:rsidRPr="00445D68">
              <w:rPr>
                <w:i w:val="0"/>
                <w:sz w:val="22"/>
                <w:szCs w:val="22"/>
              </w:rPr>
              <w:t xml:space="preserve"> </w:t>
            </w:r>
            <w:proofErr w:type="spellStart"/>
            <w:r w:rsidRPr="00445D68">
              <w:rPr>
                <w:i w:val="0"/>
                <w:sz w:val="22"/>
                <w:szCs w:val="22"/>
              </w:rPr>
              <w:t>edar</w:t>
            </w:r>
            <w:proofErr w:type="spellEnd"/>
            <w:r w:rsidRPr="00445D68">
              <w:rPr>
                <w:i w:val="0"/>
                <w:sz w:val="22"/>
                <w:szCs w:val="22"/>
              </w:rPr>
              <w:t xml:space="preserve">, dan juga </w:t>
            </w:r>
            <w:proofErr w:type="spellStart"/>
            <w:r w:rsidRPr="00445D68">
              <w:rPr>
                <w:i w:val="0"/>
                <w:sz w:val="22"/>
                <w:szCs w:val="22"/>
              </w:rPr>
              <w:t>bukan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rangka</w:t>
            </w:r>
            <w:proofErr w:type="spellEnd"/>
            <w:r w:rsidRPr="00445D68">
              <w:rPr>
                <w:i w:val="0"/>
                <w:sz w:val="22"/>
                <w:szCs w:val="22"/>
              </w:rPr>
              <w:t xml:space="preserve"> </w:t>
            </w:r>
            <w:proofErr w:type="spellStart"/>
            <w:r w:rsidRPr="00445D68">
              <w:rPr>
                <w:i w:val="0"/>
                <w:sz w:val="22"/>
                <w:szCs w:val="22"/>
              </w:rPr>
              <w:t>perencanaan</w:t>
            </w:r>
            <w:proofErr w:type="spellEnd"/>
            <w:r w:rsidRPr="00445D68">
              <w:rPr>
                <w:i w:val="0"/>
                <w:sz w:val="22"/>
                <w:szCs w:val="22"/>
              </w:rPr>
              <w:t xml:space="preserve"> </w:t>
            </w:r>
            <w:proofErr w:type="spellStart"/>
            <w:r w:rsidRPr="00445D68">
              <w:rPr>
                <w:i w:val="0"/>
                <w:sz w:val="22"/>
                <w:szCs w:val="22"/>
              </w:rPr>
              <w:t>manajemen</w:t>
            </w:r>
            <w:proofErr w:type="spellEnd"/>
            <w:r w:rsidRPr="00445D68">
              <w:rPr>
                <w:i w:val="0"/>
                <w:sz w:val="22"/>
                <w:szCs w:val="22"/>
              </w:rPr>
              <w:t xml:space="preserve"> </w:t>
            </w:r>
            <w:proofErr w:type="spellStart"/>
            <w:r w:rsidRPr="00445D68">
              <w:rPr>
                <w:i w:val="0"/>
                <w:sz w:val="22"/>
                <w:szCs w:val="22"/>
              </w:rPr>
              <w:t>risiko</w:t>
            </w:r>
            <w:proofErr w:type="spellEnd"/>
            <w:r w:rsidRPr="00445D68">
              <w:rPr>
                <w:i w:val="0"/>
                <w:sz w:val="22"/>
                <w:szCs w:val="22"/>
              </w:rPr>
              <w:t xml:space="preserve">, </w:t>
            </w:r>
            <w:proofErr w:type="spellStart"/>
            <w:r w:rsidRPr="00445D68">
              <w:rPr>
                <w:i w:val="0"/>
                <w:sz w:val="22"/>
                <w:szCs w:val="22"/>
              </w:rPr>
              <w:t>apakah</w:t>
            </w:r>
            <w:proofErr w:type="spellEnd"/>
            <w:r w:rsidRPr="00445D68">
              <w:rPr>
                <w:i w:val="0"/>
                <w:sz w:val="22"/>
                <w:szCs w:val="22"/>
              </w:rPr>
              <w:t xml:space="preserve"> </w:t>
            </w:r>
            <w:proofErr w:type="spellStart"/>
            <w:r w:rsidRPr="00445D68">
              <w:rPr>
                <w:i w:val="0"/>
                <w:sz w:val="22"/>
                <w:szCs w:val="22"/>
              </w:rPr>
              <w:t>harus</w:t>
            </w:r>
            <w:proofErr w:type="spellEnd"/>
            <w:r w:rsidRPr="00445D68">
              <w:rPr>
                <w:i w:val="0"/>
                <w:sz w:val="22"/>
                <w:szCs w:val="22"/>
              </w:rPr>
              <w:t xml:space="preserve"> </w:t>
            </w:r>
            <w:proofErr w:type="spellStart"/>
            <w:r w:rsidRPr="00445D68">
              <w:rPr>
                <w:i w:val="0"/>
                <w:sz w:val="22"/>
                <w:szCs w:val="22"/>
              </w:rPr>
              <w:t>dilaporkan</w:t>
            </w:r>
            <w:proofErr w:type="spellEnd"/>
            <w:r w:rsidRPr="00445D68">
              <w:rPr>
                <w:i w:val="0"/>
                <w:sz w:val="22"/>
                <w:szCs w:val="22"/>
              </w:rPr>
              <w:t xml:space="preserve"> </w:t>
            </w:r>
            <w:proofErr w:type="spellStart"/>
            <w:r w:rsidRPr="00445D68">
              <w:rPr>
                <w:i w:val="0"/>
                <w:sz w:val="22"/>
                <w:szCs w:val="22"/>
              </w:rPr>
              <w:t>kepada</w:t>
            </w:r>
            <w:proofErr w:type="spellEnd"/>
            <w:r w:rsidRPr="00445D68">
              <w:rPr>
                <w:i w:val="0"/>
                <w:sz w:val="22"/>
                <w:szCs w:val="22"/>
              </w:rPr>
              <w:t xml:space="preserve"> Badan POM?</w:t>
            </w:r>
          </w:p>
          <w:p w14:paraId="3851935D" w14:textId="77777777" w:rsidR="00FA7D77" w:rsidRPr="00445D68" w:rsidRDefault="00FA7D77" w:rsidP="002D380F">
            <w:pPr>
              <w:jc w:val="both"/>
              <w:rPr>
                <w:i w:val="0"/>
                <w:sz w:val="22"/>
                <w:szCs w:val="22"/>
              </w:rPr>
            </w:pPr>
          </w:p>
        </w:tc>
      </w:tr>
      <w:tr w:rsidR="00FA7D77" w:rsidRPr="00B447BC" w14:paraId="1C0F1C1B" w14:textId="77777777" w:rsidTr="00AF1D0B">
        <w:tc>
          <w:tcPr>
            <w:tcW w:w="537" w:type="dxa"/>
          </w:tcPr>
          <w:p w14:paraId="0DC1CADC" w14:textId="77777777" w:rsidR="00FA7D77" w:rsidRPr="00445D68" w:rsidRDefault="00FA7D77" w:rsidP="00134FFE">
            <w:pPr>
              <w:jc w:val="center"/>
              <w:rPr>
                <w:rFonts w:ascii="Imprint MT Shadow" w:hAnsi="Imprint MT Shadow"/>
                <w:b/>
                <w:i w:val="0"/>
                <w:sz w:val="24"/>
                <w:szCs w:val="36"/>
              </w:rPr>
            </w:pPr>
          </w:p>
        </w:tc>
        <w:tc>
          <w:tcPr>
            <w:tcW w:w="577" w:type="dxa"/>
          </w:tcPr>
          <w:p w14:paraId="5E900A2D" w14:textId="77777777" w:rsidR="00FA7D77" w:rsidRPr="00445D68" w:rsidRDefault="00FA7D77" w:rsidP="00811FB5">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56E33949" w14:textId="77777777" w:rsidR="00FA7D77" w:rsidRPr="00445D68" w:rsidRDefault="00FA7D77" w:rsidP="00467612">
            <w:pPr>
              <w:pStyle w:val="ListParagraph"/>
              <w:numPr>
                <w:ilvl w:val="0"/>
                <w:numId w:val="5"/>
              </w:numPr>
              <w:tabs>
                <w:tab w:val="left" w:pos="377"/>
              </w:tabs>
              <w:ind w:left="377" w:hanging="284"/>
              <w:jc w:val="both"/>
              <w:rPr>
                <w:i w:val="0"/>
                <w:sz w:val="22"/>
                <w:szCs w:val="22"/>
              </w:rPr>
            </w:pPr>
            <w:proofErr w:type="spellStart"/>
            <w:r w:rsidRPr="00445D68">
              <w:rPr>
                <w:i w:val="0"/>
                <w:sz w:val="22"/>
                <w:szCs w:val="22"/>
              </w:rPr>
              <w:t>Untuk</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keamanan</w:t>
            </w:r>
            <w:proofErr w:type="spellEnd"/>
            <w:r w:rsidRPr="00445D68">
              <w:rPr>
                <w:i w:val="0"/>
                <w:sz w:val="22"/>
                <w:szCs w:val="22"/>
              </w:rPr>
              <w:t xml:space="preserve"> yang </w:t>
            </w:r>
            <w:proofErr w:type="spellStart"/>
            <w:r w:rsidRPr="00445D68">
              <w:rPr>
                <w:i w:val="0"/>
                <w:sz w:val="22"/>
                <w:szCs w:val="22"/>
              </w:rPr>
              <w:t>dilakukan</w:t>
            </w:r>
            <w:proofErr w:type="spellEnd"/>
            <w:r w:rsidRPr="00445D68">
              <w:rPr>
                <w:i w:val="0"/>
                <w:sz w:val="22"/>
                <w:szCs w:val="22"/>
              </w:rPr>
              <w:t xml:space="preserve"> oleh Industri Farmasi Pusat/Global </w:t>
            </w:r>
            <w:proofErr w:type="spellStart"/>
            <w:r w:rsidRPr="00445D68">
              <w:rPr>
                <w:i w:val="0"/>
                <w:sz w:val="22"/>
                <w:szCs w:val="22"/>
              </w:rPr>
              <w:t>dimaksud</w:t>
            </w:r>
            <w:proofErr w:type="spellEnd"/>
            <w:r w:rsidRPr="00445D68">
              <w:rPr>
                <w:i w:val="0"/>
                <w:sz w:val="22"/>
                <w:szCs w:val="22"/>
              </w:rPr>
              <w:t xml:space="preserve">, </w:t>
            </w:r>
            <w:proofErr w:type="spellStart"/>
            <w:r w:rsidRPr="00445D68">
              <w:rPr>
                <w:i w:val="0"/>
                <w:sz w:val="22"/>
                <w:szCs w:val="22"/>
              </w:rPr>
              <w:t>dimana</w:t>
            </w:r>
            <w:proofErr w:type="spellEnd"/>
            <w:r w:rsidRPr="00445D68">
              <w:rPr>
                <w:i w:val="0"/>
                <w:sz w:val="22"/>
                <w:szCs w:val="22"/>
              </w:rPr>
              <w:t xml:space="preserve"> </w:t>
            </w:r>
            <w:proofErr w:type="spellStart"/>
            <w:r w:rsidRPr="00445D68">
              <w:rPr>
                <w:i w:val="0"/>
                <w:sz w:val="22"/>
                <w:szCs w:val="22"/>
              </w:rPr>
              <w:t>pelaksanaan</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di Indonesia, </w:t>
            </w:r>
            <w:proofErr w:type="spellStart"/>
            <w:r w:rsidRPr="00445D68">
              <w:rPr>
                <w:i w:val="0"/>
                <w:sz w:val="22"/>
                <w:szCs w:val="22"/>
              </w:rPr>
              <w:t>maka</w:t>
            </w:r>
            <w:proofErr w:type="spellEnd"/>
            <w:r w:rsidRPr="00445D68">
              <w:rPr>
                <w:i w:val="0"/>
                <w:sz w:val="22"/>
                <w:szCs w:val="22"/>
              </w:rPr>
              <w:t xml:space="preserve"> Industri Farmasi di Indonesia juga </w:t>
            </w:r>
            <w:proofErr w:type="spellStart"/>
            <w:r w:rsidRPr="00445D68">
              <w:rPr>
                <w:i w:val="0"/>
                <w:sz w:val="22"/>
                <w:szCs w:val="22"/>
              </w:rPr>
              <w:t>harus</w:t>
            </w:r>
            <w:proofErr w:type="spellEnd"/>
            <w:r w:rsidRPr="00445D68">
              <w:rPr>
                <w:i w:val="0"/>
                <w:sz w:val="22"/>
                <w:szCs w:val="22"/>
              </w:rPr>
              <w:t xml:space="preserve"> </w:t>
            </w:r>
            <w:proofErr w:type="spellStart"/>
            <w:r w:rsidRPr="00445D68">
              <w:rPr>
                <w:i w:val="0"/>
                <w:sz w:val="22"/>
                <w:szCs w:val="22"/>
              </w:rPr>
              <w:t>memberikan</w:t>
            </w:r>
            <w:proofErr w:type="spellEnd"/>
            <w:r w:rsidRPr="00445D68">
              <w:rPr>
                <w:i w:val="0"/>
                <w:sz w:val="22"/>
                <w:szCs w:val="22"/>
              </w:rPr>
              <w:t xml:space="preserve"> </w:t>
            </w:r>
            <w:proofErr w:type="spellStart"/>
            <w:r w:rsidRPr="00445D68">
              <w:rPr>
                <w:i w:val="0"/>
                <w:sz w:val="22"/>
                <w:szCs w:val="22"/>
              </w:rPr>
              <w:t>laporan</w:t>
            </w:r>
            <w:proofErr w:type="spellEnd"/>
            <w:r w:rsidRPr="00445D68">
              <w:rPr>
                <w:i w:val="0"/>
                <w:sz w:val="22"/>
                <w:szCs w:val="22"/>
              </w:rPr>
              <w:t xml:space="preserve">, </w:t>
            </w:r>
            <w:proofErr w:type="spellStart"/>
            <w:r w:rsidRPr="00445D68">
              <w:rPr>
                <w:i w:val="0"/>
                <w:sz w:val="22"/>
                <w:szCs w:val="22"/>
              </w:rPr>
              <w:t>berupa</w:t>
            </w:r>
            <w:proofErr w:type="spellEnd"/>
            <w:r w:rsidRPr="00445D68">
              <w:rPr>
                <w:i w:val="0"/>
                <w:sz w:val="22"/>
                <w:szCs w:val="22"/>
              </w:rPr>
              <w:t xml:space="preserve"> </w:t>
            </w:r>
            <w:proofErr w:type="spellStart"/>
            <w:r w:rsidRPr="00445D68">
              <w:rPr>
                <w:i w:val="0"/>
                <w:sz w:val="22"/>
                <w:szCs w:val="22"/>
              </w:rPr>
              <w:t>laporan</w:t>
            </w:r>
            <w:proofErr w:type="spellEnd"/>
            <w:r w:rsidRPr="00445D68">
              <w:rPr>
                <w:i w:val="0"/>
                <w:sz w:val="22"/>
                <w:szCs w:val="22"/>
              </w:rPr>
              <w:t xml:space="preserve"> </w:t>
            </w:r>
            <w:proofErr w:type="spellStart"/>
            <w:r w:rsidRPr="00445D68">
              <w:rPr>
                <w:i w:val="0"/>
                <w:sz w:val="22"/>
                <w:szCs w:val="22"/>
              </w:rPr>
              <w:t>setiap</w:t>
            </w:r>
            <w:proofErr w:type="spellEnd"/>
            <w:r w:rsidRPr="00445D68">
              <w:rPr>
                <w:i w:val="0"/>
                <w:sz w:val="22"/>
                <w:szCs w:val="22"/>
              </w:rPr>
              <w:t xml:space="preserve"> </w:t>
            </w:r>
            <w:proofErr w:type="spellStart"/>
            <w:r w:rsidRPr="00445D68">
              <w:rPr>
                <w:i w:val="0"/>
                <w:sz w:val="22"/>
                <w:szCs w:val="22"/>
              </w:rPr>
              <w:t>Kejadian</w:t>
            </w:r>
            <w:proofErr w:type="spellEnd"/>
            <w:r w:rsidRPr="00445D68">
              <w:rPr>
                <w:i w:val="0"/>
                <w:sz w:val="22"/>
                <w:szCs w:val="22"/>
              </w:rPr>
              <w:t xml:space="preserve"> Tidak </w:t>
            </w:r>
            <w:proofErr w:type="spellStart"/>
            <w:r w:rsidRPr="00445D68">
              <w:rPr>
                <w:i w:val="0"/>
                <w:sz w:val="22"/>
                <w:szCs w:val="22"/>
              </w:rPr>
              <w:t>Diinginkan</w:t>
            </w:r>
            <w:proofErr w:type="spellEnd"/>
            <w:r w:rsidRPr="00445D68">
              <w:rPr>
                <w:i w:val="0"/>
                <w:sz w:val="22"/>
                <w:szCs w:val="22"/>
              </w:rPr>
              <w:t xml:space="preserve"> </w:t>
            </w:r>
            <w:proofErr w:type="spellStart"/>
            <w:r w:rsidRPr="00445D68">
              <w:rPr>
                <w:i w:val="0"/>
                <w:sz w:val="22"/>
                <w:szCs w:val="22"/>
              </w:rPr>
              <w:t>Serius</w:t>
            </w:r>
            <w:proofErr w:type="spellEnd"/>
            <w:r w:rsidRPr="00445D68">
              <w:rPr>
                <w:i w:val="0"/>
                <w:sz w:val="22"/>
                <w:szCs w:val="22"/>
              </w:rPr>
              <w:t xml:space="preserve">, dan </w:t>
            </w:r>
            <w:proofErr w:type="spellStart"/>
            <w:r w:rsidRPr="00445D68">
              <w:rPr>
                <w:i w:val="0"/>
                <w:sz w:val="22"/>
                <w:szCs w:val="22"/>
              </w:rPr>
              <w:t>hasil</w:t>
            </w:r>
            <w:proofErr w:type="spellEnd"/>
            <w:r w:rsidRPr="00445D68">
              <w:rPr>
                <w:i w:val="0"/>
                <w:sz w:val="22"/>
                <w:szCs w:val="22"/>
              </w:rPr>
              <w:t xml:space="preserve"> </w:t>
            </w:r>
            <w:proofErr w:type="spellStart"/>
            <w:r w:rsidRPr="00445D68">
              <w:rPr>
                <w:i w:val="0"/>
                <w:sz w:val="22"/>
                <w:szCs w:val="22"/>
              </w:rPr>
              <w:t>studi</w:t>
            </w:r>
            <w:proofErr w:type="spellEnd"/>
            <w:r w:rsidRPr="00445D68">
              <w:rPr>
                <w:i w:val="0"/>
                <w:sz w:val="22"/>
                <w:szCs w:val="22"/>
              </w:rPr>
              <w:t xml:space="preserve"> </w:t>
            </w:r>
            <w:proofErr w:type="spellStart"/>
            <w:r w:rsidRPr="00445D68">
              <w:rPr>
                <w:i w:val="0"/>
                <w:sz w:val="22"/>
                <w:szCs w:val="22"/>
              </w:rPr>
              <w:t>apabila</w:t>
            </w:r>
            <w:proofErr w:type="spellEnd"/>
            <w:r w:rsidRPr="00445D68">
              <w:rPr>
                <w:i w:val="0"/>
                <w:sz w:val="22"/>
                <w:szCs w:val="22"/>
              </w:rPr>
              <w:t xml:space="preserve"> </w:t>
            </w:r>
            <w:proofErr w:type="spellStart"/>
            <w:r w:rsidRPr="00445D68">
              <w:rPr>
                <w:i w:val="0"/>
                <w:sz w:val="22"/>
                <w:szCs w:val="22"/>
              </w:rPr>
              <w:t>telah</w:t>
            </w:r>
            <w:proofErr w:type="spellEnd"/>
            <w:r w:rsidRPr="00445D68">
              <w:rPr>
                <w:i w:val="0"/>
                <w:sz w:val="22"/>
                <w:szCs w:val="22"/>
              </w:rPr>
              <w:t xml:space="preserve"> </w:t>
            </w:r>
            <w:proofErr w:type="spellStart"/>
            <w:r w:rsidRPr="00445D68">
              <w:rPr>
                <w:i w:val="0"/>
                <w:sz w:val="22"/>
                <w:szCs w:val="22"/>
              </w:rPr>
              <w:t>selesai</w:t>
            </w:r>
            <w:proofErr w:type="spellEnd"/>
            <w:r w:rsidRPr="00445D68">
              <w:rPr>
                <w:i w:val="0"/>
                <w:sz w:val="22"/>
                <w:szCs w:val="22"/>
              </w:rPr>
              <w:t xml:space="preserve"> </w:t>
            </w:r>
            <w:proofErr w:type="spellStart"/>
            <w:r w:rsidRPr="00445D68">
              <w:rPr>
                <w:i w:val="0"/>
                <w:sz w:val="22"/>
                <w:szCs w:val="22"/>
              </w:rPr>
              <w:t>dilaksanakan</w:t>
            </w:r>
            <w:proofErr w:type="spellEnd"/>
            <w:r w:rsidRPr="00445D68">
              <w:rPr>
                <w:i w:val="0"/>
                <w:sz w:val="22"/>
                <w:szCs w:val="22"/>
              </w:rPr>
              <w:t>.</w:t>
            </w:r>
          </w:p>
          <w:p w14:paraId="661996A9" w14:textId="77777777" w:rsidR="00FA7D77" w:rsidRPr="00B447BC" w:rsidRDefault="00FA7D77" w:rsidP="00467612">
            <w:pPr>
              <w:pStyle w:val="ListParagraph"/>
              <w:numPr>
                <w:ilvl w:val="0"/>
                <w:numId w:val="5"/>
              </w:numPr>
              <w:tabs>
                <w:tab w:val="left" w:pos="377"/>
              </w:tabs>
              <w:ind w:left="377" w:hanging="284"/>
              <w:jc w:val="both"/>
              <w:rPr>
                <w:i w:val="0"/>
                <w:sz w:val="22"/>
                <w:szCs w:val="22"/>
                <w:lang w:val="nn-NO"/>
              </w:rPr>
            </w:pPr>
            <w:r w:rsidRPr="00B447BC">
              <w:rPr>
                <w:i w:val="0"/>
                <w:sz w:val="22"/>
                <w:szCs w:val="22"/>
                <w:lang w:val="nn-NO"/>
              </w:rPr>
              <w:t>Untuk Studi keamanan yang dilakukan oleh Industri Farmasi Pusat/Global dimaksud, dimana pelaksanaan studi di luar negeri, maka Industri Farmasi di Indonesia harus melaporkan hasil studi apabila telah selesai dilaksanakan.</w:t>
            </w:r>
          </w:p>
          <w:p w14:paraId="7EB5B5DF" w14:textId="77777777" w:rsidR="00FA7D77" w:rsidRPr="00B447BC" w:rsidRDefault="00FA7D77" w:rsidP="0088063D">
            <w:pPr>
              <w:pStyle w:val="ListParagraph"/>
              <w:tabs>
                <w:tab w:val="left" w:pos="377"/>
              </w:tabs>
              <w:ind w:left="377"/>
              <w:jc w:val="both"/>
              <w:rPr>
                <w:i w:val="0"/>
                <w:sz w:val="22"/>
                <w:szCs w:val="22"/>
                <w:lang w:val="nn-NO"/>
              </w:rPr>
            </w:pPr>
          </w:p>
        </w:tc>
      </w:tr>
      <w:tr w:rsidR="00FA7D77" w:rsidRPr="00445D68" w14:paraId="0448F092" w14:textId="77777777" w:rsidTr="00AF1D0B">
        <w:tc>
          <w:tcPr>
            <w:tcW w:w="9322" w:type="dxa"/>
            <w:gridSpan w:val="3"/>
          </w:tcPr>
          <w:p w14:paraId="0AB60776" w14:textId="77777777" w:rsidR="00FA7D77" w:rsidRPr="009626BD" w:rsidRDefault="00FA7D77" w:rsidP="00926717">
            <w:pPr>
              <w:jc w:val="both"/>
              <w:rPr>
                <w:rFonts w:ascii="Berlin Sans FB Demi" w:hAnsi="Berlin Sans FB Demi"/>
                <w:b/>
                <w:i w:val="0"/>
                <w:sz w:val="22"/>
                <w:szCs w:val="22"/>
                <w:lang w:val="id-ID"/>
              </w:rPr>
            </w:pPr>
            <w:proofErr w:type="spellStart"/>
            <w:r w:rsidRPr="009626BD">
              <w:rPr>
                <w:rFonts w:ascii="Berlin Sans FB Demi" w:hAnsi="Berlin Sans FB Demi"/>
                <w:b/>
                <w:i w:val="0"/>
                <w:sz w:val="22"/>
                <w:szCs w:val="22"/>
              </w:rPr>
              <w:t>Pelaporan</w:t>
            </w:r>
            <w:proofErr w:type="spellEnd"/>
            <w:r w:rsidRPr="009626BD">
              <w:rPr>
                <w:rFonts w:ascii="Berlin Sans FB Demi" w:hAnsi="Berlin Sans FB Demi"/>
                <w:b/>
                <w:i w:val="0"/>
                <w:sz w:val="22"/>
                <w:szCs w:val="22"/>
              </w:rPr>
              <w:t xml:space="preserve"> </w:t>
            </w:r>
            <w:proofErr w:type="spellStart"/>
            <w:r w:rsidRPr="009626BD">
              <w:rPr>
                <w:rFonts w:ascii="Berlin Sans FB Demi" w:hAnsi="Berlin Sans FB Demi"/>
                <w:b/>
                <w:i w:val="0"/>
                <w:sz w:val="22"/>
                <w:szCs w:val="22"/>
              </w:rPr>
              <w:t>Publikasi</w:t>
            </w:r>
            <w:proofErr w:type="spellEnd"/>
            <w:r w:rsidRPr="009626BD">
              <w:rPr>
                <w:rFonts w:ascii="Berlin Sans FB Demi" w:hAnsi="Berlin Sans FB Demi"/>
                <w:b/>
                <w:i w:val="0"/>
                <w:sz w:val="22"/>
                <w:szCs w:val="22"/>
              </w:rPr>
              <w:t>/</w:t>
            </w:r>
            <w:proofErr w:type="spellStart"/>
            <w:r w:rsidRPr="009626BD">
              <w:rPr>
                <w:rFonts w:ascii="Berlin Sans FB Demi" w:hAnsi="Berlin Sans FB Demi"/>
                <w:b/>
                <w:i w:val="0"/>
                <w:sz w:val="22"/>
                <w:szCs w:val="22"/>
              </w:rPr>
              <w:t>Literatur</w:t>
            </w:r>
            <w:proofErr w:type="spellEnd"/>
            <w:r w:rsidRPr="009626BD">
              <w:rPr>
                <w:rFonts w:ascii="Berlin Sans FB Demi" w:hAnsi="Berlin Sans FB Demi"/>
                <w:b/>
                <w:i w:val="0"/>
                <w:sz w:val="22"/>
                <w:szCs w:val="22"/>
              </w:rPr>
              <w:t xml:space="preserve"> </w:t>
            </w:r>
            <w:proofErr w:type="spellStart"/>
            <w:r w:rsidRPr="009626BD">
              <w:rPr>
                <w:rFonts w:ascii="Berlin Sans FB Demi" w:hAnsi="Berlin Sans FB Demi"/>
                <w:b/>
                <w:i w:val="0"/>
                <w:sz w:val="22"/>
                <w:szCs w:val="22"/>
              </w:rPr>
              <w:t>Ilmiah</w:t>
            </w:r>
            <w:proofErr w:type="spellEnd"/>
          </w:p>
        </w:tc>
      </w:tr>
      <w:tr w:rsidR="00FA7D77" w:rsidRPr="00B447BC" w14:paraId="36298C74" w14:textId="77777777" w:rsidTr="00AF1D0B">
        <w:tc>
          <w:tcPr>
            <w:tcW w:w="537" w:type="dxa"/>
          </w:tcPr>
          <w:p w14:paraId="7D41B513" w14:textId="77777777" w:rsidR="00FA7D77" w:rsidRPr="00445D68" w:rsidRDefault="006D33C4" w:rsidP="00134FFE">
            <w:pPr>
              <w:jc w:val="center"/>
              <w:rPr>
                <w:rFonts w:ascii="Imprint MT Shadow" w:hAnsi="Imprint MT Shadow"/>
                <w:b/>
                <w:i w:val="0"/>
                <w:sz w:val="24"/>
                <w:szCs w:val="36"/>
              </w:rPr>
            </w:pPr>
            <w:r>
              <w:rPr>
                <w:rFonts w:ascii="Imprint MT Shadow" w:hAnsi="Imprint MT Shadow"/>
                <w:b/>
                <w:i w:val="0"/>
                <w:sz w:val="24"/>
                <w:szCs w:val="36"/>
                <w:lang w:val="id-ID"/>
              </w:rPr>
              <w:t>29</w:t>
            </w:r>
            <w:r w:rsidR="00FA7D77" w:rsidRPr="00445D68">
              <w:rPr>
                <w:rFonts w:ascii="Imprint MT Shadow" w:hAnsi="Imprint MT Shadow"/>
                <w:b/>
                <w:i w:val="0"/>
                <w:sz w:val="24"/>
                <w:szCs w:val="36"/>
              </w:rPr>
              <w:t>.</w:t>
            </w:r>
          </w:p>
        </w:tc>
        <w:tc>
          <w:tcPr>
            <w:tcW w:w="577" w:type="dxa"/>
          </w:tcPr>
          <w:p w14:paraId="5CCCA844"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3260170A" w14:textId="77777777" w:rsidR="00FA7D77" w:rsidRPr="00B447BC" w:rsidRDefault="00FA7D77" w:rsidP="00926717">
            <w:pPr>
              <w:jc w:val="both"/>
              <w:rPr>
                <w:i w:val="0"/>
                <w:sz w:val="22"/>
                <w:szCs w:val="22"/>
                <w:lang w:val="nn-NO"/>
              </w:rPr>
            </w:pPr>
            <w:r w:rsidRPr="00B447BC">
              <w:rPr>
                <w:i w:val="0"/>
                <w:sz w:val="22"/>
                <w:szCs w:val="22"/>
                <w:lang w:val="nn-NO"/>
              </w:rPr>
              <w:t>Apakah publikasi/literatur ilmiah yang harus dilaporkan merupakan publikasi/literatur ilmiah yang diterbitkan di Indonesia atau luar negeri?</w:t>
            </w:r>
          </w:p>
          <w:p w14:paraId="2B60A869" w14:textId="77777777" w:rsidR="00FA7D77" w:rsidRPr="00B447BC" w:rsidRDefault="00FA7D77" w:rsidP="00926717">
            <w:pPr>
              <w:jc w:val="both"/>
              <w:rPr>
                <w:i w:val="0"/>
                <w:sz w:val="22"/>
                <w:szCs w:val="22"/>
                <w:lang w:val="nn-NO"/>
              </w:rPr>
            </w:pPr>
          </w:p>
        </w:tc>
      </w:tr>
      <w:tr w:rsidR="00FA7D77" w:rsidRPr="00B447BC" w14:paraId="2FFD893C" w14:textId="77777777" w:rsidTr="00AF1D0B">
        <w:tc>
          <w:tcPr>
            <w:tcW w:w="537" w:type="dxa"/>
          </w:tcPr>
          <w:p w14:paraId="72FDFC7A"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14CBD952"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6B5CE226" w14:textId="77777777" w:rsidR="00FA7D77" w:rsidRDefault="00FA7D77" w:rsidP="00926717">
            <w:pPr>
              <w:jc w:val="both"/>
              <w:rPr>
                <w:i w:val="0"/>
                <w:sz w:val="22"/>
                <w:szCs w:val="22"/>
                <w:lang w:val="id-ID"/>
              </w:rPr>
            </w:pPr>
            <w:r w:rsidRPr="00B447BC">
              <w:rPr>
                <w:i w:val="0"/>
                <w:sz w:val="22"/>
                <w:szCs w:val="22"/>
                <w:lang w:val="nn-NO"/>
              </w:rPr>
              <w:t>Pelaporan publikasi/literatur ilmiah terkait keamanan obat, yang diperoleh Industri Farmasi baik yang merupakan publikasi/literatur ilmiah di Indonesia dan luar negeri.</w:t>
            </w:r>
          </w:p>
          <w:p w14:paraId="655CB0F5" w14:textId="77777777" w:rsidR="00FA7D77" w:rsidRPr="0088063D" w:rsidRDefault="00FA7D77" w:rsidP="00926717">
            <w:pPr>
              <w:jc w:val="both"/>
              <w:rPr>
                <w:i w:val="0"/>
                <w:sz w:val="22"/>
                <w:szCs w:val="22"/>
                <w:lang w:val="id-ID"/>
              </w:rPr>
            </w:pPr>
          </w:p>
        </w:tc>
      </w:tr>
      <w:tr w:rsidR="00FA7D77" w:rsidRPr="00445D68" w14:paraId="43F48239" w14:textId="77777777" w:rsidTr="00AF1D0B">
        <w:tc>
          <w:tcPr>
            <w:tcW w:w="9322" w:type="dxa"/>
            <w:gridSpan w:val="3"/>
          </w:tcPr>
          <w:p w14:paraId="2C86A1A8" w14:textId="77777777" w:rsidR="00FA7D77" w:rsidRPr="009626BD" w:rsidRDefault="00FA7D77" w:rsidP="00926717">
            <w:pPr>
              <w:jc w:val="both"/>
              <w:rPr>
                <w:rFonts w:ascii="Berlin Sans FB Demi" w:hAnsi="Berlin Sans FB Demi"/>
                <w:b/>
                <w:i w:val="0"/>
                <w:sz w:val="22"/>
                <w:szCs w:val="22"/>
                <w:lang w:val="id-ID"/>
              </w:rPr>
            </w:pPr>
            <w:proofErr w:type="spellStart"/>
            <w:r w:rsidRPr="009626BD">
              <w:rPr>
                <w:rFonts w:ascii="Berlin Sans FB Demi" w:hAnsi="Berlin Sans FB Demi"/>
                <w:b/>
                <w:i w:val="0"/>
                <w:sz w:val="22"/>
                <w:szCs w:val="22"/>
              </w:rPr>
              <w:t>Pelaporan</w:t>
            </w:r>
            <w:proofErr w:type="spellEnd"/>
            <w:r w:rsidRPr="009626BD">
              <w:rPr>
                <w:rFonts w:ascii="Berlin Sans FB Demi" w:hAnsi="Berlin Sans FB Demi"/>
                <w:b/>
                <w:i w:val="0"/>
                <w:sz w:val="22"/>
                <w:szCs w:val="22"/>
              </w:rPr>
              <w:t xml:space="preserve"> </w:t>
            </w:r>
            <w:proofErr w:type="spellStart"/>
            <w:r w:rsidRPr="009626BD">
              <w:rPr>
                <w:rFonts w:ascii="Berlin Sans FB Demi" w:hAnsi="Berlin Sans FB Demi"/>
                <w:b/>
                <w:i w:val="0"/>
                <w:sz w:val="22"/>
                <w:szCs w:val="22"/>
              </w:rPr>
              <w:t>Tindak</w:t>
            </w:r>
            <w:proofErr w:type="spellEnd"/>
            <w:r w:rsidRPr="009626BD">
              <w:rPr>
                <w:rFonts w:ascii="Berlin Sans FB Demi" w:hAnsi="Berlin Sans FB Demi"/>
                <w:b/>
                <w:i w:val="0"/>
                <w:sz w:val="22"/>
                <w:szCs w:val="22"/>
              </w:rPr>
              <w:t xml:space="preserve"> Lanjut </w:t>
            </w:r>
            <w:proofErr w:type="spellStart"/>
            <w:r w:rsidRPr="009626BD">
              <w:rPr>
                <w:rFonts w:ascii="Berlin Sans FB Demi" w:hAnsi="Berlin Sans FB Demi"/>
                <w:b/>
                <w:i w:val="0"/>
                <w:sz w:val="22"/>
                <w:szCs w:val="22"/>
              </w:rPr>
              <w:t>Regulatori</w:t>
            </w:r>
            <w:proofErr w:type="spellEnd"/>
            <w:r w:rsidRPr="009626BD">
              <w:rPr>
                <w:rFonts w:ascii="Berlin Sans FB Demi" w:hAnsi="Berlin Sans FB Demi"/>
                <w:b/>
                <w:i w:val="0"/>
                <w:sz w:val="22"/>
                <w:szCs w:val="22"/>
              </w:rPr>
              <w:t xml:space="preserve"> Badan </w:t>
            </w:r>
            <w:proofErr w:type="spellStart"/>
            <w:r w:rsidRPr="009626BD">
              <w:rPr>
                <w:rFonts w:ascii="Berlin Sans FB Demi" w:hAnsi="Berlin Sans FB Demi"/>
                <w:b/>
                <w:i w:val="0"/>
                <w:sz w:val="22"/>
                <w:szCs w:val="22"/>
              </w:rPr>
              <w:t>Otoritas</w:t>
            </w:r>
            <w:proofErr w:type="spellEnd"/>
            <w:r w:rsidRPr="009626BD">
              <w:rPr>
                <w:rFonts w:ascii="Berlin Sans FB Demi" w:hAnsi="Berlin Sans FB Demi"/>
                <w:b/>
                <w:i w:val="0"/>
                <w:sz w:val="22"/>
                <w:szCs w:val="22"/>
              </w:rPr>
              <w:t xml:space="preserve"> Negara Lain</w:t>
            </w:r>
          </w:p>
        </w:tc>
      </w:tr>
      <w:tr w:rsidR="00FA7D77" w:rsidRPr="00B447BC" w14:paraId="5F5FCE40" w14:textId="77777777" w:rsidTr="00AF1D0B">
        <w:tc>
          <w:tcPr>
            <w:tcW w:w="537" w:type="dxa"/>
          </w:tcPr>
          <w:p w14:paraId="16349688" w14:textId="77777777" w:rsidR="00FA7D77" w:rsidRPr="00445D68" w:rsidRDefault="007B5CDF" w:rsidP="00134FFE">
            <w:pPr>
              <w:jc w:val="center"/>
              <w:rPr>
                <w:rFonts w:ascii="Imprint MT Shadow" w:hAnsi="Imprint MT Shadow"/>
                <w:b/>
                <w:i w:val="0"/>
                <w:sz w:val="24"/>
                <w:szCs w:val="36"/>
              </w:rPr>
            </w:pPr>
            <w:r>
              <w:rPr>
                <w:rFonts w:ascii="Imprint MT Shadow" w:hAnsi="Imprint MT Shadow"/>
                <w:b/>
                <w:i w:val="0"/>
                <w:sz w:val="24"/>
                <w:szCs w:val="36"/>
                <w:lang w:val="id-ID"/>
              </w:rPr>
              <w:t>30</w:t>
            </w:r>
            <w:r w:rsidR="00FA7D77" w:rsidRPr="00445D68">
              <w:rPr>
                <w:rFonts w:ascii="Imprint MT Shadow" w:hAnsi="Imprint MT Shadow"/>
                <w:b/>
                <w:i w:val="0"/>
                <w:sz w:val="24"/>
                <w:szCs w:val="36"/>
              </w:rPr>
              <w:t>.</w:t>
            </w:r>
          </w:p>
        </w:tc>
        <w:tc>
          <w:tcPr>
            <w:tcW w:w="577" w:type="dxa"/>
          </w:tcPr>
          <w:p w14:paraId="7A7FA05E"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0D382280" w14:textId="77777777" w:rsidR="00FA7D77" w:rsidRPr="00B447BC" w:rsidRDefault="00FA7D77" w:rsidP="00346917">
            <w:pPr>
              <w:jc w:val="both"/>
              <w:rPr>
                <w:i w:val="0"/>
                <w:sz w:val="22"/>
                <w:szCs w:val="22"/>
                <w:lang w:val="nn-NO"/>
              </w:rPr>
            </w:pPr>
            <w:r w:rsidRPr="00B447BC">
              <w:rPr>
                <w:i w:val="0"/>
                <w:sz w:val="22"/>
                <w:szCs w:val="22"/>
                <w:lang w:val="nn-NO"/>
              </w:rPr>
              <w:t xml:space="preserve">Disebutkan dalam Pedoman bahwa pelaporan dilakukan dalam 24 jam setelah </w:t>
            </w:r>
            <w:r w:rsidRPr="00B447BC">
              <w:rPr>
                <w:i w:val="0"/>
                <w:sz w:val="22"/>
                <w:szCs w:val="22"/>
                <w:lang w:val="nn-NO"/>
              </w:rPr>
              <w:lastRenderedPageBreak/>
              <w:t>menerima informasi. Apakah 24 jam yang dimaksud di sini dihitung setelah menerima informasi dari kantor pusat (untuk PMA)?</w:t>
            </w:r>
          </w:p>
          <w:p w14:paraId="3D902ECA" w14:textId="77777777" w:rsidR="00FA7D77" w:rsidRPr="004018B6" w:rsidRDefault="00FA7D77" w:rsidP="00926717">
            <w:pPr>
              <w:jc w:val="both"/>
              <w:rPr>
                <w:i w:val="0"/>
                <w:sz w:val="22"/>
                <w:szCs w:val="22"/>
                <w:lang w:val="id-ID"/>
              </w:rPr>
            </w:pPr>
          </w:p>
        </w:tc>
      </w:tr>
      <w:tr w:rsidR="00FA7D77" w:rsidRPr="00445D68" w14:paraId="2241E87A" w14:textId="77777777" w:rsidTr="00AF1D0B">
        <w:tc>
          <w:tcPr>
            <w:tcW w:w="537" w:type="dxa"/>
          </w:tcPr>
          <w:p w14:paraId="79786967"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1B7093CC" w14:textId="77777777" w:rsidR="00FA7D77" w:rsidRPr="00445D68" w:rsidRDefault="00FA7D77" w:rsidP="00EE263D">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48E2CADB" w14:textId="77777777" w:rsidR="00FA7D77" w:rsidRDefault="00FA7D77" w:rsidP="00346917">
            <w:pPr>
              <w:jc w:val="both"/>
              <w:rPr>
                <w:i w:val="0"/>
                <w:sz w:val="22"/>
                <w:szCs w:val="22"/>
                <w:lang w:val="id-ID"/>
              </w:rPr>
            </w:pPr>
            <w:r w:rsidRPr="0088063D">
              <w:rPr>
                <w:sz w:val="22"/>
                <w:szCs w:val="22"/>
              </w:rPr>
              <w:t>Timeline</w:t>
            </w:r>
            <w:r w:rsidRPr="00445D68">
              <w:rPr>
                <w:i w:val="0"/>
                <w:sz w:val="22"/>
                <w:szCs w:val="22"/>
              </w:rPr>
              <w:t xml:space="preserve">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waktu</w:t>
            </w:r>
            <w:proofErr w:type="spellEnd"/>
            <w:r w:rsidRPr="00445D68">
              <w:rPr>
                <w:i w:val="0"/>
                <w:sz w:val="22"/>
                <w:szCs w:val="22"/>
              </w:rPr>
              <w:t xml:space="preserve"> 24 jam </w:t>
            </w:r>
            <w:proofErr w:type="spellStart"/>
            <w:r w:rsidRPr="00445D68">
              <w:rPr>
                <w:i w:val="0"/>
                <w:sz w:val="22"/>
                <w:szCs w:val="22"/>
              </w:rPr>
              <w:t>untuk</w:t>
            </w:r>
            <w:proofErr w:type="spellEnd"/>
            <w:r w:rsidRPr="00445D68">
              <w:rPr>
                <w:i w:val="0"/>
                <w:sz w:val="22"/>
                <w:szCs w:val="22"/>
              </w:rPr>
              <w:t xml:space="preserve">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tindak</w:t>
            </w:r>
            <w:proofErr w:type="spellEnd"/>
            <w:r w:rsidRPr="00445D68">
              <w:rPr>
                <w:i w:val="0"/>
                <w:sz w:val="22"/>
                <w:szCs w:val="22"/>
              </w:rPr>
              <w:t xml:space="preserve"> </w:t>
            </w:r>
            <w:proofErr w:type="spellStart"/>
            <w:r w:rsidRPr="00445D68">
              <w:rPr>
                <w:i w:val="0"/>
                <w:sz w:val="22"/>
                <w:szCs w:val="22"/>
              </w:rPr>
              <w:t>lanjut</w:t>
            </w:r>
            <w:proofErr w:type="spellEnd"/>
            <w:r w:rsidRPr="00445D68">
              <w:rPr>
                <w:i w:val="0"/>
                <w:sz w:val="22"/>
                <w:szCs w:val="22"/>
              </w:rPr>
              <w:t xml:space="preserve"> </w:t>
            </w:r>
            <w:proofErr w:type="spellStart"/>
            <w:r w:rsidRPr="00445D68">
              <w:rPr>
                <w:i w:val="0"/>
                <w:sz w:val="22"/>
                <w:szCs w:val="22"/>
              </w:rPr>
              <w:t>regulatori</w:t>
            </w:r>
            <w:proofErr w:type="spellEnd"/>
            <w:r w:rsidRPr="00445D68">
              <w:rPr>
                <w:i w:val="0"/>
                <w:sz w:val="22"/>
                <w:szCs w:val="22"/>
              </w:rPr>
              <w:t xml:space="preserve"> badan </w:t>
            </w:r>
            <w:proofErr w:type="spellStart"/>
            <w:r w:rsidRPr="00445D68">
              <w:rPr>
                <w:i w:val="0"/>
                <w:sz w:val="22"/>
                <w:szCs w:val="22"/>
              </w:rPr>
              <w:t>otoritas</w:t>
            </w:r>
            <w:proofErr w:type="spellEnd"/>
            <w:r w:rsidRPr="00445D68">
              <w:rPr>
                <w:i w:val="0"/>
                <w:sz w:val="22"/>
                <w:szCs w:val="22"/>
              </w:rPr>
              <w:t xml:space="preserve"> Negara lain, </w:t>
            </w:r>
            <w:proofErr w:type="spellStart"/>
            <w:r w:rsidRPr="00445D68">
              <w:rPr>
                <w:i w:val="0"/>
                <w:sz w:val="22"/>
                <w:szCs w:val="22"/>
              </w:rPr>
              <w:t>dihitung</w:t>
            </w:r>
            <w:proofErr w:type="spellEnd"/>
            <w:r w:rsidRPr="00445D68">
              <w:rPr>
                <w:i w:val="0"/>
                <w:sz w:val="22"/>
                <w:szCs w:val="22"/>
              </w:rPr>
              <w:t xml:space="preserve"> </w:t>
            </w:r>
            <w:proofErr w:type="spellStart"/>
            <w:r w:rsidRPr="00445D68">
              <w:rPr>
                <w:i w:val="0"/>
                <w:sz w:val="22"/>
                <w:szCs w:val="22"/>
              </w:rPr>
              <w:t>sejak</w:t>
            </w:r>
            <w:proofErr w:type="spellEnd"/>
            <w:r w:rsidRPr="00445D68">
              <w:rPr>
                <w:i w:val="0"/>
                <w:sz w:val="22"/>
                <w:szCs w:val="22"/>
              </w:rPr>
              <w:t xml:space="preserve"> Industri Farmasi di Indonesia </w:t>
            </w:r>
            <w:proofErr w:type="spellStart"/>
            <w:r w:rsidRPr="00445D68">
              <w:rPr>
                <w:i w:val="0"/>
                <w:sz w:val="22"/>
                <w:szCs w:val="22"/>
              </w:rPr>
              <w:t>mengetahui</w:t>
            </w:r>
            <w:proofErr w:type="spellEnd"/>
            <w:r w:rsidRPr="00445D68">
              <w:rPr>
                <w:i w:val="0"/>
                <w:sz w:val="22"/>
                <w:szCs w:val="22"/>
              </w:rPr>
              <w:t xml:space="preserve"> </w:t>
            </w:r>
            <w:r w:rsidRPr="00AA7245">
              <w:rPr>
                <w:sz w:val="22"/>
                <w:szCs w:val="22"/>
              </w:rPr>
              <w:t>(aware)</w:t>
            </w:r>
            <w:r w:rsidRPr="00445D68">
              <w:rPr>
                <w:i w:val="0"/>
                <w:sz w:val="22"/>
                <w:szCs w:val="22"/>
              </w:rPr>
              <w:t xml:space="preserve"> </w:t>
            </w:r>
            <w:proofErr w:type="spellStart"/>
            <w:r w:rsidRPr="00445D68">
              <w:rPr>
                <w:i w:val="0"/>
                <w:sz w:val="22"/>
                <w:szCs w:val="22"/>
              </w:rPr>
              <w:t>adanya</w:t>
            </w:r>
            <w:proofErr w:type="spellEnd"/>
            <w:r w:rsidRPr="00445D68">
              <w:rPr>
                <w:i w:val="0"/>
                <w:sz w:val="22"/>
                <w:szCs w:val="22"/>
              </w:rPr>
              <w:t xml:space="preserve"> </w:t>
            </w:r>
            <w:proofErr w:type="spellStart"/>
            <w:r w:rsidRPr="00445D68">
              <w:rPr>
                <w:i w:val="0"/>
                <w:sz w:val="22"/>
                <w:szCs w:val="22"/>
              </w:rPr>
              <w:t>informasi</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baik</w:t>
            </w:r>
            <w:proofErr w:type="spellEnd"/>
            <w:r w:rsidRPr="00445D68">
              <w:rPr>
                <w:i w:val="0"/>
                <w:sz w:val="22"/>
                <w:szCs w:val="22"/>
              </w:rPr>
              <w:t xml:space="preserve"> yang </w:t>
            </w:r>
            <w:proofErr w:type="spellStart"/>
            <w:r w:rsidRPr="00445D68">
              <w:rPr>
                <w:i w:val="0"/>
                <w:sz w:val="22"/>
                <w:szCs w:val="22"/>
              </w:rPr>
              <w:t>diperoleh</w:t>
            </w:r>
            <w:proofErr w:type="spellEnd"/>
            <w:r w:rsidRPr="00445D68">
              <w:rPr>
                <w:i w:val="0"/>
                <w:sz w:val="22"/>
                <w:szCs w:val="22"/>
              </w:rPr>
              <w:t xml:space="preserve"> </w:t>
            </w:r>
            <w:proofErr w:type="spellStart"/>
            <w:r w:rsidRPr="00445D68">
              <w:rPr>
                <w:i w:val="0"/>
                <w:sz w:val="22"/>
                <w:szCs w:val="22"/>
              </w:rPr>
              <w:t>dari</w:t>
            </w:r>
            <w:proofErr w:type="spellEnd"/>
            <w:r w:rsidRPr="00445D68">
              <w:rPr>
                <w:i w:val="0"/>
                <w:sz w:val="22"/>
                <w:szCs w:val="22"/>
              </w:rPr>
              <w:t xml:space="preserve"> </w:t>
            </w:r>
            <w:proofErr w:type="spellStart"/>
            <w:r w:rsidRPr="00445D68">
              <w:rPr>
                <w:i w:val="0"/>
                <w:sz w:val="22"/>
                <w:szCs w:val="22"/>
              </w:rPr>
              <w:t>kantor</w:t>
            </w:r>
            <w:proofErr w:type="spellEnd"/>
            <w:r w:rsidRPr="00445D68">
              <w:rPr>
                <w:i w:val="0"/>
                <w:sz w:val="22"/>
                <w:szCs w:val="22"/>
              </w:rPr>
              <w:t xml:space="preserve"> </w:t>
            </w:r>
            <w:proofErr w:type="spellStart"/>
            <w:r w:rsidRPr="00445D68">
              <w:rPr>
                <w:i w:val="0"/>
                <w:sz w:val="22"/>
                <w:szCs w:val="22"/>
              </w:rPr>
              <w:t>pusat</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dari</w:t>
            </w:r>
            <w:proofErr w:type="spellEnd"/>
            <w:r w:rsidRPr="00445D68">
              <w:rPr>
                <w:i w:val="0"/>
                <w:sz w:val="22"/>
                <w:szCs w:val="22"/>
              </w:rPr>
              <w:t xml:space="preserve"> badan </w:t>
            </w:r>
            <w:proofErr w:type="spellStart"/>
            <w:r w:rsidRPr="00445D68">
              <w:rPr>
                <w:i w:val="0"/>
                <w:sz w:val="22"/>
                <w:szCs w:val="22"/>
              </w:rPr>
              <w:t>otoritas</w:t>
            </w:r>
            <w:proofErr w:type="spellEnd"/>
            <w:r w:rsidRPr="00445D68">
              <w:rPr>
                <w:i w:val="0"/>
                <w:sz w:val="22"/>
                <w:szCs w:val="22"/>
              </w:rPr>
              <w:t xml:space="preserve"> Negara lain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sumber</w:t>
            </w:r>
            <w:proofErr w:type="spellEnd"/>
            <w:r w:rsidRPr="00445D68">
              <w:rPr>
                <w:i w:val="0"/>
                <w:sz w:val="22"/>
                <w:szCs w:val="22"/>
              </w:rPr>
              <w:t xml:space="preserve"> lain yang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dipercaya</w:t>
            </w:r>
            <w:proofErr w:type="spellEnd"/>
            <w:r w:rsidRPr="00445D68">
              <w:rPr>
                <w:i w:val="0"/>
                <w:sz w:val="22"/>
                <w:szCs w:val="22"/>
              </w:rPr>
              <w:t xml:space="preserve"> (website </w:t>
            </w:r>
            <w:proofErr w:type="spellStart"/>
            <w:r w:rsidRPr="00445D68">
              <w:rPr>
                <w:i w:val="0"/>
                <w:sz w:val="22"/>
                <w:szCs w:val="22"/>
              </w:rPr>
              <w:t>resmi</w:t>
            </w:r>
            <w:proofErr w:type="spellEnd"/>
            <w:r w:rsidRPr="00445D68">
              <w:rPr>
                <w:i w:val="0"/>
                <w:sz w:val="22"/>
                <w:szCs w:val="22"/>
              </w:rPr>
              <w:t xml:space="preserve"> badan </w:t>
            </w:r>
            <w:proofErr w:type="spellStart"/>
            <w:r w:rsidRPr="00445D68">
              <w:rPr>
                <w:i w:val="0"/>
                <w:sz w:val="22"/>
                <w:szCs w:val="22"/>
              </w:rPr>
              <w:t>otoritas</w:t>
            </w:r>
            <w:proofErr w:type="spellEnd"/>
            <w:r w:rsidRPr="00445D68">
              <w:rPr>
                <w:i w:val="0"/>
                <w:sz w:val="22"/>
                <w:szCs w:val="22"/>
              </w:rPr>
              <w:t xml:space="preserve"> Negara yang </w:t>
            </w:r>
            <w:proofErr w:type="spellStart"/>
            <w:r w:rsidRPr="00445D68">
              <w:rPr>
                <w:i w:val="0"/>
                <w:sz w:val="22"/>
                <w:szCs w:val="22"/>
              </w:rPr>
              <w:t>bersangkutan</w:t>
            </w:r>
            <w:proofErr w:type="spellEnd"/>
            <w:r w:rsidRPr="00445D68">
              <w:rPr>
                <w:i w:val="0"/>
                <w:sz w:val="22"/>
                <w:szCs w:val="22"/>
              </w:rPr>
              <w:t xml:space="preserve">), yang </w:t>
            </w:r>
            <w:proofErr w:type="spellStart"/>
            <w:r w:rsidRPr="00445D68">
              <w:rPr>
                <w:i w:val="0"/>
                <w:sz w:val="22"/>
                <w:szCs w:val="22"/>
              </w:rPr>
              <w:t>terlebih</w:t>
            </w:r>
            <w:proofErr w:type="spellEnd"/>
            <w:r w:rsidRPr="00445D68">
              <w:rPr>
                <w:i w:val="0"/>
                <w:sz w:val="22"/>
                <w:szCs w:val="22"/>
              </w:rPr>
              <w:t xml:space="preserve"> </w:t>
            </w:r>
            <w:proofErr w:type="spellStart"/>
            <w:r w:rsidRPr="00445D68">
              <w:rPr>
                <w:i w:val="0"/>
                <w:sz w:val="22"/>
                <w:szCs w:val="22"/>
              </w:rPr>
              <w:t>dahulu</w:t>
            </w:r>
            <w:proofErr w:type="spellEnd"/>
            <w:r w:rsidRPr="00445D68">
              <w:rPr>
                <w:i w:val="0"/>
                <w:sz w:val="22"/>
                <w:szCs w:val="22"/>
              </w:rPr>
              <w:t xml:space="preserve"> </w:t>
            </w:r>
            <w:proofErr w:type="spellStart"/>
            <w:r w:rsidRPr="00445D68">
              <w:rPr>
                <w:i w:val="0"/>
                <w:sz w:val="22"/>
                <w:szCs w:val="22"/>
              </w:rPr>
              <w:t>diperoleh</w:t>
            </w:r>
            <w:proofErr w:type="spellEnd"/>
            <w:r w:rsidRPr="00445D68">
              <w:rPr>
                <w:i w:val="0"/>
                <w:sz w:val="22"/>
                <w:szCs w:val="22"/>
              </w:rPr>
              <w:t xml:space="preserve"> </w:t>
            </w:r>
            <w:proofErr w:type="spellStart"/>
            <w:r w:rsidRPr="00445D68">
              <w:rPr>
                <w:i w:val="0"/>
                <w:sz w:val="22"/>
                <w:szCs w:val="22"/>
              </w:rPr>
              <w:t>informasinya</w:t>
            </w:r>
            <w:proofErr w:type="spellEnd"/>
            <w:r w:rsidRPr="00445D68">
              <w:rPr>
                <w:i w:val="0"/>
                <w:sz w:val="22"/>
                <w:szCs w:val="22"/>
              </w:rPr>
              <w:t>.</w:t>
            </w:r>
          </w:p>
          <w:p w14:paraId="3F8D13EB" w14:textId="77777777" w:rsidR="00FA7D77" w:rsidRPr="0088063D" w:rsidRDefault="00FA7D77" w:rsidP="00346917">
            <w:pPr>
              <w:jc w:val="both"/>
              <w:rPr>
                <w:i w:val="0"/>
                <w:sz w:val="22"/>
                <w:szCs w:val="22"/>
                <w:lang w:val="id-ID"/>
              </w:rPr>
            </w:pPr>
          </w:p>
        </w:tc>
      </w:tr>
      <w:tr w:rsidR="00FA7D77" w:rsidRPr="00B447BC" w14:paraId="3867703C" w14:textId="77777777" w:rsidTr="00AF1D0B">
        <w:tc>
          <w:tcPr>
            <w:tcW w:w="9322" w:type="dxa"/>
            <w:gridSpan w:val="3"/>
          </w:tcPr>
          <w:p w14:paraId="55805C72" w14:textId="77777777" w:rsidR="00FA7D77" w:rsidRPr="009626BD" w:rsidRDefault="00FA7D77" w:rsidP="00346917">
            <w:pPr>
              <w:jc w:val="both"/>
              <w:rPr>
                <w:rFonts w:ascii="Berlin Sans FB Demi" w:hAnsi="Berlin Sans FB Demi"/>
                <w:b/>
                <w:i w:val="0"/>
                <w:sz w:val="22"/>
                <w:szCs w:val="22"/>
                <w:lang w:val="id-ID"/>
              </w:rPr>
            </w:pPr>
            <w:r w:rsidRPr="00B447BC">
              <w:rPr>
                <w:rFonts w:ascii="Berlin Sans FB Demi" w:hAnsi="Berlin Sans FB Demi"/>
                <w:b/>
                <w:i w:val="0"/>
                <w:sz w:val="22"/>
                <w:szCs w:val="22"/>
                <w:lang w:val="nn-NO"/>
              </w:rPr>
              <w:t>Pelaporan Tindak Lanjut Pemegang Izin Edar di Negara Lain.</w:t>
            </w:r>
          </w:p>
        </w:tc>
      </w:tr>
      <w:tr w:rsidR="00FA7D77" w:rsidRPr="00B447BC" w14:paraId="215CC3E0" w14:textId="77777777" w:rsidTr="00AF1D0B">
        <w:tc>
          <w:tcPr>
            <w:tcW w:w="537" w:type="dxa"/>
          </w:tcPr>
          <w:p w14:paraId="73497A12" w14:textId="77777777" w:rsidR="00FA7D77" w:rsidRPr="00445D68" w:rsidRDefault="007B5CDF" w:rsidP="00134FFE">
            <w:pPr>
              <w:jc w:val="center"/>
              <w:rPr>
                <w:rFonts w:ascii="Imprint MT Shadow" w:hAnsi="Imprint MT Shadow"/>
                <w:b/>
                <w:i w:val="0"/>
                <w:sz w:val="24"/>
                <w:szCs w:val="36"/>
              </w:rPr>
            </w:pPr>
            <w:r>
              <w:rPr>
                <w:rFonts w:ascii="Imprint MT Shadow" w:hAnsi="Imprint MT Shadow"/>
                <w:b/>
                <w:i w:val="0"/>
                <w:sz w:val="24"/>
                <w:szCs w:val="36"/>
                <w:lang w:val="id-ID"/>
              </w:rPr>
              <w:t>31</w:t>
            </w:r>
            <w:r w:rsidR="00FA7D77" w:rsidRPr="00445D68">
              <w:rPr>
                <w:rFonts w:ascii="Imprint MT Shadow" w:hAnsi="Imprint MT Shadow"/>
                <w:b/>
                <w:i w:val="0"/>
                <w:sz w:val="24"/>
                <w:szCs w:val="36"/>
              </w:rPr>
              <w:t>.</w:t>
            </w:r>
          </w:p>
        </w:tc>
        <w:tc>
          <w:tcPr>
            <w:tcW w:w="577" w:type="dxa"/>
          </w:tcPr>
          <w:p w14:paraId="64DD014B" w14:textId="77777777" w:rsidR="00FA7D77" w:rsidRPr="00445D68" w:rsidRDefault="00FA7D77" w:rsidP="00346917">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0D8784B9" w14:textId="77777777" w:rsidR="00FA7D77" w:rsidRPr="00B447BC" w:rsidRDefault="00FA7D77" w:rsidP="004C3206">
            <w:pPr>
              <w:jc w:val="both"/>
              <w:rPr>
                <w:i w:val="0"/>
                <w:sz w:val="22"/>
                <w:szCs w:val="22"/>
                <w:lang w:val="nn-NO"/>
              </w:rPr>
            </w:pPr>
            <w:r w:rsidRPr="00B447BC">
              <w:rPr>
                <w:i w:val="0"/>
                <w:sz w:val="22"/>
                <w:szCs w:val="22"/>
                <w:lang w:val="nn-NO"/>
              </w:rPr>
              <w:t>Disebutkan dalam Pedoman bahwa pelaporan dilakukan dalam 24 jam setelah menerima informasi. Apakah 24 jam yang dimaksud di sini dihitung setelah menerima informasi dari kantor pusat (untuk PMA)?</w:t>
            </w:r>
          </w:p>
          <w:p w14:paraId="22FB64F5" w14:textId="77777777" w:rsidR="00FA7D77" w:rsidRPr="00B447BC" w:rsidRDefault="00FA7D77" w:rsidP="004C3206">
            <w:pPr>
              <w:jc w:val="both"/>
              <w:rPr>
                <w:i w:val="0"/>
                <w:sz w:val="22"/>
                <w:szCs w:val="22"/>
                <w:lang w:val="nn-NO"/>
              </w:rPr>
            </w:pPr>
          </w:p>
        </w:tc>
      </w:tr>
      <w:tr w:rsidR="00FA7D77" w:rsidRPr="00445D68" w14:paraId="59BDDC07" w14:textId="77777777" w:rsidTr="00AF1D0B">
        <w:tc>
          <w:tcPr>
            <w:tcW w:w="537" w:type="dxa"/>
          </w:tcPr>
          <w:p w14:paraId="7ED33D0A"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08D9B294" w14:textId="77777777" w:rsidR="00FA7D77" w:rsidRPr="00445D68" w:rsidRDefault="00FA7D77" w:rsidP="00346917">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22A49AAE" w14:textId="77777777" w:rsidR="00FA7D77" w:rsidRDefault="00FA7D77" w:rsidP="0088684B">
            <w:pPr>
              <w:jc w:val="both"/>
              <w:rPr>
                <w:i w:val="0"/>
                <w:sz w:val="22"/>
                <w:szCs w:val="22"/>
                <w:lang w:val="id-ID"/>
              </w:rPr>
            </w:pPr>
            <w:r w:rsidRPr="00445D68">
              <w:rPr>
                <w:i w:val="0"/>
                <w:sz w:val="22"/>
                <w:szCs w:val="22"/>
              </w:rPr>
              <w:t xml:space="preserve">Timeline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waktu</w:t>
            </w:r>
            <w:proofErr w:type="spellEnd"/>
            <w:r w:rsidRPr="00445D68">
              <w:rPr>
                <w:i w:val="0"/>
                <w:sz w:val="22"/>
                <w:szCs w:val="22"/>
              </w:rPr>
              <w:t xml:space="preserve"> 24 jam </w:t>
            </w:r>
            <w:proofErr w:type="spellStart"/>
            <w:r w:rsidRPr="00445D68">
              <w:rPr>
                <w:i w:val="0"/>
                <w:sz w:val="22"/>
                <w:szCs w:val="22"/>
              </w:rPr>
              <w:t>untuk</w:t>
            </w:r>
            <w:proofErr w:type="spellEnd"/>
            <w:r w:rsidRPr="00445D68">
              <w:rPr>
                <w:i w:val="0"/>
                <w:sz w:val="22"/>
                <w:szCs w:val="22"/>
              </w:rPr>
              <w:t xml:space="preserve"> </w:t>
            </w:r>
            <w:proofErr w:type="spellStart"/>
            <w:r w:rsidRPr="00445D68">
              <w:rPr>
                <w:i w:val="0"/>
                <w:sz w:val="22"/>
                <w:szCs w:val="22"/>
              </w:rPr>
              <w:t>pelaporan</w:t>
            </w:r>
            <w:proofErr w:type="spellEnd"/>
            <w:r w:rsidRPr="00445D68">
              <w:rPr>
                <w:i w:val="0"/>
                <w:sz w:val="22"/>
                <w:szCs w:val="22"/>
              </w:rPr>
              <w:t xml:space="preserve"> </w:t>
            </w:r>
            <w:proofErr w:type="spellStart"/>
            <w:r w:rsidRPr="00445D68">
              <w:rPr>
                <w:i w:val="0"/>
                <w:sz w:val="22"/>
                <w:szCs w:val="22"/>
              </w:rPr>
              <w:t>tindak</w:t>
            </w:r>
            <w:proofErr w:type="spellEnd"/>
            <w:r w:rsidRPr="00445D68">
              <w:rPr>
                <w:i w:val="0"/>
                <w:sz w:val="22"/>
                <w:szCs w:val="22"/>
              </w:rPr>
              <w:t xml:space="preserve"> </w:t>
            </w:r>
            <w:proofErr w:type="spellStart"/>
            <w:r w:rsidRPr="00445D68">
              <w:rPr>
                <w:i w:val="0"/>
                <w:sz w:val="22"/>
                <w:szCs w:val="22"/>
              </w:rPr>
              <w:t>lanjut</w:t>
            </w:r>
            <w:proofErr w:type="spellEnd"/>
            <w:r w:rsidRPr="00445D68">
              <w:rPr>
                <w:i w:val="0"/>
                <w:sz w:val="22"/>
                <w:szCs w:val="22"/>
              </w:rPr>
              <w:t xml:space="preserve"> </w:t>
            </w:r>
            <w:proofErr w:type="spellStart"/>
            <w:r w:rsidRPr="00445D68">
              <w:rPr>
                <w:i w:val="0"/>
                <w:sz w:val="22"/>
                <w:szCs w:val="22"/>
              </w:rPr>
              <w:t>regulatori</w:t>
            </w:r>
            <w:proofErr w:type="spellEnd"/>
            <w:r w:rsidRPr="00445D68">
              <w:rPr>
                <w:i w:val="0"/>
                <w:sz w:val="22"/>
                <w:szCs w:val="22"/>
              </w:rPr>
              <w:t xml:space="preserve"> badan </w:t>
            </w:r>
            <w:proofErr w:type="spellStart"/>
            <w:r w:rsidRPr="00445D68">
              <w:rPr>
                <w:i w:val="0"/>
                <w:sz w:val="22"/>
                <w:szCs w:val="22"/>
              </w:rPr>
              <w:t>otoritas</w:t>
            </w:r>
            <w:proofErr w:type="spellEnd"/>
            <w:r w:rsidRPr="00445D68">
              <w:rPr>
                <w:i w:val="0"/>
                <w:sz w:val="22"/>
                <w:szCs w:val="22"/>
              </w:rPr>
              <w:t xml:space="preserve"> Negara lain, </w:t>
            </w:r>
            <w:proofErr w:type="spellStart"/>
            <w:r w:rsidRPr="00445D68">
              <w:rPr>
                <w:i w:val="0"/>
                <w:sz w:val="22"/>
                <w:szCs w:val="22"/>
              </w:rPr>
              <w:t>dihitung</w:t>
            </w:r>
            <w:proofErr w:type="spellEnd"/>
            <w:r w:rsidRPr="00445D68">
              <w:rPr>
                <w:i w:val="0"/>
                <w:sz w:val="22"/>
                <w:szCs w:val="22"/>
              </w:rPr>
              <w:t xml:space="preserve"> </w:t>
            </w:r>
            <w:proofErr w:type="spellStart"/>
            <w:r w:rsidRPr="00445D68">
              <w:rPr>
                <w:i w:val="0"/>
                <w:sz w:val="22"/>
                <w:szCs w:val="22"/>
              </w:rPr>
              <w:t>sejak</w:t>
            </w:r>
            <w:proofErr w:type="spellEnd"/>
            <w:r w:rsidRPr="00445D68">
              <w:rPr>
                <w:i w:val="0"/>
                <w:sz w:val="22"/>
                <w:szCs w:val="22"/>
              </w:rPr>
              <w:t xml:space="preserve"> Industri Farmasi di Indonesia </w:t>
            </w:r>
            <w:proofErr w:type="spellStart"/>
            <w:r w:rsidRPr="00445D68">
              <w:rPr>
                <w:i w:val="0"/>
                <w:sz w:val="22"/>
                <w:szCs w:val="22"/>
              </w:rPr>
              <w:t>mengetahui</w:t>
            </w:r>
            <w:proofErr w:type="spellEnd"/>
            <w:r w:rsidRPr="00445D68">
              <w:rPr>
                <w:i w:val="0"/>
                <w:sz w:val="22"/>
                <w:szCs w:val="22"/>
              </w:rPr>
              <w:t xml:space="preserve"> (aware) </w:t>
            </w:r>
            <w:proofErr w:type="spellStart"/>
            <w:r w:rsidRPr="00445D68">
              <w:rPr>
                <w:i w:val="0"/>
                <w:sz w:val="22"/>
                <w:szCs w:val="22"/>
              </w:rPr>
              <w:t>adanya</w:t>
            </w:r>
            <w:proofErr w:type="spellEnd"/>
            <w:r w:rsidRPr="00445D68">
              <w:rPr>
                <w:i w:val="0"/>
                <w:sz w:val="22"/>
                <w:szCs w:val="22"/>
              </w:rPr>
              <w:t xml:space="preserve"> </w:t>
            </w:r>
            <w:proofErr w:type="spellStart"/>
            <w:r w:rsidRPr="00445D68">
              <w:rPr>
                <w:i w:val="0"/>
                <w:sz w:val="22"/>
                <w:szCs w:val="22"/>
              </w:rPr>
              <w:t>informasi</w:t>
            </w:r>
            <w:proofErr w:type="spellEnd"/>
            <w:r w:rsidRPr="00445D68">
              <w:rPr>
                <w:i w:val="0"/>
                <w:sz w:val="22"/>
                <w:szCs w:val="22"/>
              </w:rPr>
              <w:t xml:space="preserve"> </w:t>
            </w:r>
            <w:proofErr w:type="spellStart"/>
            <w:r w:rsidRPr="00445D68">
              <w:rPr>
                <w:i w:val="0"/>
                <w:sz w:val="22"/>
                <w:szCs w:val="22"/>
              </w:rPr>
              <w:t>tersebut</w:t>
            </w:r>
            <w:proofErr w:type="spellEnd"/>
            <w:r w:rsidRPr="00445D68">
              <w:rPr>
                <w:i w:val="0"/>
                <w:sz w:val="22"/>
                <w:szCs w:val="22"/>
              </w:rPr>
              <w:t xml:space="preserve">, </w:t>
            </w:r>
            <w:proofErr w:type="spellStart"/>
            <w:r w:rsidRPr="00445D68">
              <w:rPr>
                <w:i w:val="0"/>
                <w:sz w:val="22"/>
                <w:szCs w:val="22"/>
              </w:rPr>
              <w:t>baik</w:t>
            </w:r>
            <w:proofErr w:type="spellEnd"/>
            <w:r w:rsidRPr="00445D68">
              <w:rPr>
                <w:i w:val="0"/>
                <w:sz w:val="22"/>
                <w:szCs w:val="22"/>
              </w:rPr>
              <w:t xml:space="preserve"> yang </w:t>
            </w:r>
            <w:proofErr w:type="spellStart"/>
            <w:r w:rsidRPr="00445D68">
              <w:rPr>
                <w:i w:val="0"/>
                <w:sz w:val="22"/>
                <w:szCs w:val="22"/>
              </w:rPr>
              <w:t>diperoleh</w:t>
            </w:r>
            <w:proofErr w:type="spellEnd"/>
            <w:r w:rsidRPr="00445D68">
              <w:rPr>
                <w:i w:val="0"/>
                <w:sz w:val="22"/>
                <w:szCs w:val="22"/>
              </w:rPr>
              <w:t xml:space="preserve"> </w:t>
            </w:r>
            <w:proofErr w:type="spellStart"/>
            <w:r w:rsidRPr="00445D68">
              <w:rPr>
                <w:i w:val="0"/>
                <w:sz w:val="22"/>
                <w:szCs w:val="22"/>
              </w:rPr>
              <w:t>dari</w:t>
            </w:r>
            <w:proofErr w:type="spellEnd"/>
            <w:r w:rsidRPr="00445D68">
              <w:rPr>
                <w:i w:val="0"/>
                <w:sz w:val="22"/>
                <w:szCs w:val="22"/>
              </w:rPr>
              <w:t xml:space="preserve"> </w:t>
            </w:r>
            <w:proofErr w:type="spellStart"/>
            <w:r w:rsidRPr="00445D68">
              <w:rPr>
                <w:i w:val="0"/>
                <w:sz w:val="22"/>
                <w:szCs w:val="22"/>
              </w:rPr>
              <w:t>kantor</w:t>
            </w:r>
            <w:proofErr w:type="spellEnd"/>
            <w:r w:rsidRPr="00445D68">
              <w:rPr>
                <w:i w:val="0"/>
                <w:sz w:val="22"/>
                <w:szCs w:val="22"/>
              </w:rPr>
              <w:t xml:space="preserve"> </w:t>
            </w:r>
            <w:proofErr w:type="spellStart"/>
            <w:r w:rsidRPr="00445D68">
              <w:rPr>
                <w:i w:val="0"/>
                <w:sz w:val="22"/>
                <w:szCs w:val="22"/>
              </w:rPr>
              <w:t>pusat</w:t>
            </w:r>
            <w:proofErr w:type="spellEnd"/>
            <w:r w:rsidRPr="00445D68">
              <w:rPr>
                <w:i w:val="0"/>
                <w:sz w:val="22"/>
                <w:szCs w:val="22"/>
              </w:rPr>
              <w:t xml:space="preserve"> </w:t>
            </w:r>
            <w:proofErr w:type="spellStart"/>
            <w:r w:rsidRPr="00445D68">
              <w:rPr>
                <w:i w:val="0"/>
                <w:sz w:val="22"/>
                <w:szCs w:val="22"/>
              </w:rPr>
              <w:t>atau</w:t>
            </w:r>
            <w:proofErr w:type="spellEnd"/>
            <w:r w:rsidRPr="00445D68">
              <w:rPr>
                <w:i w:val="0"/>
                <w:sz w:val="22"/>
                <w:szCs w:val="22"/>
              </w:rPr>
              <w:t xml:space="preserve"> </w:t>
            </w:r>
            <w:proofErr w:type="spellStart"/>
            <w:r w:rsidRPr="00445D68">
              <w:rPr>
                <w:i w:val="0"/>
                <w:sz w:val="22"/>
                <w:szCs w:val="22"/>
              </w:rPr>
              <w:t>dari</w:t>
            </w:r>
            <w:proofErr w:type="spellEnd"/>
            <w:r w:rsidRPr="00445D68">
              <w:rPr>
                <w:i w:val="0"/>
                <w:sz w:val="22"/>
                <w:szCs w:val="22"/>
              </w:rPr>
              <w:t xml:space="preserve"> </w:t>
            </w:r>
            <w:proofErr w:type="spellStart"/>
            <w:r w:rsidRPr="00445D68">
              <w:rPr>
                <w:i w:val="0"/>
                <w:sz w:val="22"/>
                <w:szCs w:val="22"/>
              </w:rPr>
              <w:t>sumber</w:t>
            </w:r>
            <w:proofErr w:type="spellEnd"/>
            <w:r w:rsidRPr="00445D68">
              <w:rPr>
                <w:i w:val="0"/>
                <w:sz w:val="22"/>
                <w:szCs w:val="22"/>
              </w:rPr>
              <w:t xml:space="preserve"> lain yang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dipercaya</w:t>
            </w:r>
            <w:proofErr w:type="spellEnd"/>
            <w:r w:rsidRPr="00445D68">
              <w:rPr>
                <w:i w:val="0"/>
                <w:sz w:val="22"/>
                <w:szCs w:val="22"/>
              </w:rPr>
              <w:t xml:space="preserve"> (website </w:t>
            </w:r>
            <w:proofErr w:type="spellStart"/>
            <w:r w:rsidRPr="00445D68">
              <w:rPr>
                <w:i w:val="0"/>
                <w:sz w:val="22"/>
                <w:szCs w:val="22"/>
              </w:rPr>
              <w:t>resmi</w:t>
            </w:r>
            <w:proofErr w:type="spellEnd"/>
            <w:r w:rsidRPr="00445D68">
              <w:rPr>
                <w:i w:val="0"/>
                <w:sz w:val="22"/>
                <w:szCs w:val="22"/>
              </w:rPr>
              <w:t xml:space="preserve"> </w:t>
            </w:r>
            <w:proofErr w:type="spellStart"/>
            <w:r w:rsidRPr="00445D68">
              <w:rPr>
                <w:i w:val="0"/>
                <w:sz w:val="22"/>
                <w:szCs w:val="22"/>
              </w:rPr>
              <w:t>pemegang</w:t>
            </w:r>
            <w:proofErr w:type="spellEnd"/>
            <w:r w:rsidRPr="00445D68">
              <w:rPr>
                <w:i w:val="0"/>
                <w:sz w:val="22"/>
                <w:szCs w:val="22"/>
              </w:rPr>
              <w:t xml:space="preserve"> </w:t>
            </w:r>
            <w:proofErr w:type="spellStart"/>
            <w:r w:rsidRPr="00445D68">
              <w:rPr>
                <w:i w:val="0"/>
                <w:sz w:val="22"/>
                <w:szCs w:val="22"/>
              </w:rPr>
              <w:t>izin</w:t>
            </w:r>
            <w:proofErr w:type="spellEnd"/>
            <w:r w:rsidRPr="00445D68">
              <w:rPr>
                <w:i w:val="0"/>
                <w:sz w:val="22"/>
                <w:szCs w:val="22"/>
              </w:rPr>
              <w:t xml:space="preserve"> </w:t>
            </w:r>
            <w:proofErr w:type="spellStart"/>
            <w:r w:rsidRPr="00445D68">
              <w:rPr>
                <w:i w:val="0"/>
                <w:sz w:val="22"/>
                <w:szCs w:val="22"/>
              </w:rPr>
              <w:t>edar</w:t>
            </w:r>
            <w:proofErr w:type="spellEnd"/>
            <w:r w:rsidRPr="00445D68">
              <w:rPr>
                <w:i w:val="0"/>
                <w:sz w:val="22"/>
                <w:szCs w:val="22"/>
              </w:rPr>
              <w:t xml:space="preserve"> yang </w:t>
            </w:r>
            <w:proofErr w:type="spellStart"/>
            <w:r w:rsidRPr="00445D68">
              <w:rPr>
                <w:i w:val="0"/>
                <w:sz w:val="22"/>
                <w:szCs w:val="22"/>
              </w:rPr>
              <w:t>bersangkutan</w:t>
            </w:r>
            <w:proofErr w:type="spellEnd"/>
            <w:r w:rsidRPr="00445D68">
              <w:rPr>
                <w:i w:val="0"/>
                <w:sz w:val="22"/>
                <w:szCs w:val="22"/>
              </w:rPr>
              <w:t xml:space="preserve">), yang </w:t>
            </w:r>
            <w:proofErr w:type="spellStart"/>
            <w:r w:rsidRPr="00445D68">
              <w:rPr>
                <w:i w:val="0"/>
                <w:sz w:val="22"/>
                <w:szCs w:val="22"/>
              </w:rPr>
              <w:t>terlebih</w:t>
            </w:r>
            <w:proofErr w:type="spellEnd"/>
            <w:r w:rsidRPr="00445D68">
              <w:rPr>
                <w:i w:val="0"/>
                <w:sz w:val="22"/>
                <w:szCs w:val="22"/>
              </w:rPr>
              <w:t xml:space="preserve"> </w:t>
            </w:r>
            <w:proofErr w:type="spellStart"/>
            <w:r w:rsidRPr="00445D68">
              <w:rPr>
                <w:i w:val="0"/>
                <w:sz w:val="22"/>
                <w:szCs w:val="22"/>
              </w:rPr>
              <w:t>dahulu</w:t>
            </w:r>
            <w:proofErr w:type="spellEnd"/>
            <w:r w:rsidRPr="00445D68">
              <w:rPr>
                <w:i w:val="0"/>
                <w:sz w:val="22"/>
                <w:szCs w:val="22"/>
              </w:rPr>
              <w:t xml:space="preserve"> </w:t>
            </w:r>
            <w:proofErr w:type="spellStart"/>
            <w:r w:rsidRPr="00445D68">
              <w:rPr>
                <w:i w:val="0"/>
                <w:sz w:val="22"/>
                <w:szCs w:val="22"/>
              </w:rPr>
              <w:t>diperoleh</w:t>
            </w:r>
            <w:proofErr w:type="spellEnd"/>
            <w:r w:rsidRPr="00445D68">
              <w:rPr>
                <w:i w:val="0"/>
                <w:sz w:val="22"/>
                <w:szCs w:val="22"/>
              </w:rPr>
              <w:t xml:space="preserve"> </w:t>
            </w:r>
            <w:proofErr w:type="spellStart"/>
            <w:r w:rsidRPr="00445D68">
              <w:rPr>
                <w:i w:val="0"/>
                <w:sz w:val="22"/>
                <w:szCs w:val="22"/>
              </w:rPr>
              <w:t>informasinya</w:t>
            </w:r>
            <w:proofErr w:type="spellEnd"/>
            <w:r w:rsidRPr="00445D68">
              <w:rPr>
                <w:i w:val="0"/>
                <w:sz w:val="22"/>
                <w:szCs w:val="22"/>
              </w:rPr>
              <w:t>.</w:t>
            </w:r>
          </w:p>
          <w:p w14:paraId="1FCEC08E" w14:textId="77777777" w:rsidR="00FA7D77" w:rsidRPr="0088063D" w:rsidRDefault="00FA7D77" w:rsidP="0088684B">
            <w:pPr>
              <w:jc w:val="both"/>
              <w:rPr>
                <w:i w:val="0"/>
                <w:sz w:val="22"/>
                <w:szCs w:val="22"/>
                <w:lang w:val="id-ID"/>
              </w:rPr>
            </w:pPr>
          </w:p>
        </w:tc>
      </w:tr>
      <w:tr w:rsidR="00FA7D77" w:rsidRPr="00445D68" w14:paraId="48DD3C54" w14:textId="77777777" w:rsidTr="00AF1D0B">
        <w:tc>
          <w:tcPr>
            <w:tcW w:w="9322" w:type="dxa"/>
            <w:gridSpan w:val="3"/>
          </w:tcPr>
          <w:p w14:paraId="63AEED94" w14:textId="77777777" w:rsidR="00FA7D77" w:rsidRPr="009626BD" w:rsidRDefault="00FA7D77" w:rsidP="0088684B">
            <w:pPr>
              <w:jc w:val="both"/>
              <w:rPr>
                <w:rFonts w:ascii="Berlin Sans FB Demi" w:hAnsi="Berlin Sans FB Demi"/>
                <w:b/>
                <w:i w:val="0"/>
                <w:sz w:val="22"/>
                <w:szCs w:val="22"/>
                <w:lang w:val="id-ID"/>
              </w:rPr>
            </w:pPr>
            <w:proofErr w:type="spellStart"/>
            <w:r w:rsidRPr="009626BD">
              <w:rPr>
                <w:rFonts w:ascii="Berlin Sans FB Demi" w:hAnsi="Berlin Sans FB Demi"/>
                <w:b/>
                <w:i w:val="0"/>
                <w:sz w:val="22"/>
                <w:szCs w:val="22"/>
              </w:rPr>
              <w:t>Dokumentasi</w:t>
            </w:r>
            <w:proofErr w:type="spellEnd"/>
          </w:p>
        </w:tc>
      </w:tr>
      <w:tr w:rsidR="00FA7D77" w:rsidRPr="00B447BC" w14:paraId="5E2BABF5" w14:textId="77777777" w:rsidTr="00AF1D0B">
        <w:tc>
          <w:tcPr>
            <w:tcW w:w="537" w:type="dxa"/>
          </w:tcPr>
          <w:p w14:paraId="6A603C21" w14:textId="77777777" w:rsidR="00FA7D77" w:rsidRPr="00445D68" w:rsidRDefault="007B5CDF" w:rsidP="00134FFE">
            <w:pPr>
              <w:jc w:val="center"/>
              <w:rPr>
                <w:rFonts w:ascii="Imprint MT Shadow" w:hAnsi="Imprint MT Shadow"/>
                <w:b/>
                <w:i w:val="0"/>
                <w:sz w:val="24"/>
                <w:szCs w:val="36"/>
              </w:rPr>
            </w:pPr>
            <w:r>
              <w:rPr>
                <w:rFonts w:ascii="Imprint MT Shadow" w:hAnsi="Imprint MT Shadow"/>
                <w:b/>
                <w:i w:val="0"/>
                <w:sz w:val="24"/>
                <w:szCs w:val="36"/>
                <w:lang w:val="id-ID"/>
              </w:rPr>
              <w:t>32</w:t>
            </w:r>
            <w:r w:rsidR="00FA7D77" w:rsidRPr="00445D68">
              <w:rPr>
                <w:rFonts w:ascii="Imprint MT Shadow" w:hAnsi="Imprint MT Shadow"/>
                <w:b/>
                <w:i w:val="0"/>
                <w:sz w:val="24"/>
                <w:szCs w:val="36"/>
              </w:rPr>
              <w:t>.</w:t>
            </w:r>
          </w:p>
        </w:tc>
        <w:tc>
          <w:tcPr>
            <w:tcW w:w="577" w:type="dxa"/>
          </w:tcPr>
          <w:p w14:paraId="08EFA11F" w14:textId="77777777" w:rsidR="00FA7D77" w:rsidRPr="00445D68" w:rsidRDefault="00FA7D77" w:rsidP="00346917">
            <w:pPr>
              <w:rPr>
                <w:rFonts w:ascii="Imprint MT Shadow" w:hAnsi="Imprint MT Shadow"/>
                <w:b/>
                <w:i w:val="0"/>
                <w:sz w:val="24"/>
                <w:szCs w:val="36"/>
              </w:rPr>
            </w:pPr>
            <w:r w:rsidRPr="00445D68">
              <w:rPr>
                <w:rFonts w:ascii="Imprint MT Shadow" w:hAnsi="Imprint MT Shadow"/>
                <w:b/>
                <w:i w:val="0"/>
                <w:sz w:val="24"/>
                <w:szCs w:val="36"/>
              </w:rPr>
              <w:t>T:</w:t>
            </w:r>
          </w:p>
        </w:tc>
        <w:tc>
          <w:tcPr>
            <w:tcW w:w="8208" w:type="dxa"/>
          </w:tcPr>
          <w:p w14:paraId="6C04E1A6" w14:textId="77777777" w:rsidR="00FA7D77" w:rsidRPr="00B447BC" w:rsidRDefault="00FA7D77" w:rsidP="004A6390">
            <w:pPr>
              <w:jc w:val="both"/>
              <w:rPr>
                <w:i w:val="0"/>
                <w:sz w:val="22"/>
                <w:szCs w:val="22"/>
                <w:lang w:val="nn-NO"/>
              </w:rPr>
            </w:pPr>
            <w:r w:rsidRPr="00B447BC">
              <w:rPr>
                <w:i w:val="0"/>
                <w:sz w:val="22"/>
                <w:szCs w:val="22"/>
                <w:lang w:val="nn-NO"/>
              </w:rPr>
              <w:t xml:space="preserve">Berapa lama periode penyimpanan dokumen terkait </w:t>
            </w:r>
            <w:r>
              <w:rPr>
                <w:i w:val="0"/>
                <w:sz w:val="22"/>
                <w:szCs w:val="22"/>
                <w:lang w:val="id-ID"/>
              </w:rPr>
              <w:t>F</w:t>
            </w:r>
            <w:r w:rsidRPr="00B447BC">
              <w:rPr>
                <w:i w:val="0"/>
                <w:sz w:val="22"/>
                <w:szCs w:val="22"/>
                <w:lang w:val="nn-NO"/>
              </w:rPr>
              <w:t>armakovigilans yang ditetapkan pada Industri Farmasi?</w:t>
            </w:r>
          </w:p>
          <w:p w14:paraId="125190C6" w14:textId="77777777" w:rsidR="00FA7D77" w:rsidRPr="00B447BC" w:rsidRDefault="00FA7D77" w:rsidP="004A6390">
            <w:pPr>
              <w:jc w:val="both"/>
              <w:rPr>
                <w:i w:val="0"/>
                <w:sz w:val="22"/>
                <w:szCs w:val="22"/>
                <w:lang w:val="nn-NO"/>
              </w:rPr>
            </w:pPr>
          </w:p>
        </w:tc>
      </w:tr>
      <w:tr w:rsidR="00FA7D77" w:rsidRPr="00445D68" w14:paraId="3EEDB297" w14:textId="77777777" w:rsidTr="00AA7245">
        <w:tc>
          <w:tcPr>
            <w:tcW w:w="537" w:type="dxa"/>
          </w:tcPr>
          <w:p w14:paraId="4C70C067" w14:textId="77777777" w:rsidR="00FA7D77" w:rsidRPr="00B447BC" w:rsidRDefault="00FA7D77" w:rsidP="00134FFE">
            <w:pPr>
              <w:jc w:val="center"/>
              <w:rPr>
                <w:rFonts w:ascii="Imprint MT Shadow" w:hAnsi="Imprint MT Shadow"/>
                <w:b/>
                <w:i w:val="0"/>
                <w:sz w:val="24"/>
                <w:szCs w:val="36"/>
                <w:lang w:val="nn-NO"/>
              </w:rPr>
            </w:pPr>
          </w:p>
        </w:tc>
        <w:tc>
          <w:tcPr>
            <w:tcW w:w="577" w:type="dxa"/>
          </w:tcPr>
          <w:p w14:paraId="1C920690" w14:textId="77777777" w:rsidR="00FA7D77" w:rsidRPr="00445D68" w:rsidRDefault="00FA7D77" w:rsidP="00346917">
            <w:pPr>
              <w:rPr>
                <w:rFonts w:ascii="Imprint MT Shadow" w:hAnsi="Imprint MT Shadow"/>
                <w:b/>
                <w:i w:val="0"/>
                <w:sz w:val="24"/>
                <w:szCs w:val="36"/>
              </w:rPr>
            </w:pPr>
            <w:r w:rsidRPr="00445D68">
              <w:rPr>
                <w:rFonts w:ascii="Imprint MT Shadow" w:hAnsi="Imprint MT Shadow"/>
                <w:b/>
                <w:i w:val="0"/>
                <w:sz w:val="24"/>
                <w:szCs w:val="36"/>
              </w:rPr>
              <w:t>J:</w:t>
            </w:r>
          </w:p>
        </w:tc>
        <w:tc>
          <w:tcPr>
            <w:tcW w:w="8208" w:type="dxa"/>
          </w:tcPr>
          <w:p w14:paraId="29127F4E" w14:textId="77777777" w:rsidR="00FA7D77" w:rsidRDefault="00FA7D77" w:rsidP="0088684B">
            <w:pPr>
              <w:jc w:val="both"/>
              <w:rPr>
                <w:i w:val="0"/>
                <w:sz w:val="22"/>
                <w:szCs w:val="22"/>
                <w:lang w:val="id-ID"/>
              </w:rPr>
            </w:pPr>
            <w:proofErr w:type="spellStart"/>
            <w:r w:rsidRPr="00445D68">
              <w:rPr>
                <w:i w:val="0"/>
                <w:sz w:val="22"/>
                <w:szCs w:val="22"/>
              </w:rPr>
              <w:t>Dokumen</w:t>
            </w:r>
            <w:proofErr w:type="spellEnd"/>
            <w:r w:rsidRPr="00445D68">
              <w:rPr>
                <w:i w:val="0"/>
                <w:sz w:val="22"/>
                <w:szCs w:val="22"/>
              </w:rPr>
              <w:t xml:space="preserve"> </w:t>
            </w:r>
            <w:proofErr w:type="spellStart"/>
            <w:r w:rsidRPr="00445D68">
              <w:rPr>
                <w:i w:val="0"/>
                <w:sz w:val="22"/>
                <w:szCs w:val="22"/>
              </w:rPr>
              <w:t>harus</w:t>
            </w:r>
            <w:proofErr w:type="spellEnd"/>
            <w:r w:rsidRPr="00445D68">
              <w:rPr>
                <w:i w:val="0"/>
                <w:sz w:val="22"/>
                <w:szCs w:val="22"/>
              </w:rPr>
              <w:t xml:space="preserve"> </w:t>
            </w:r>
            <w:proofErr w:type="spellStart"/>
            <w:r w:rsidRPr="00445D68">
              <w:rPr>
                <w:i w:val="0"/>
                <w:sz w:val="22"/>
                <w:szCs w:val="22"/>
              </w:rPr>
              <w:t>disimpan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jangka</w:t>
            </w:r>
            <w:proofErr w:type="spellEnd"/>
            <w:r w:rsidRPr="00445D68">
              <w:rPr>
                <w:i w:val="0"/>
                <w:sz w:val="22"/>
                <w:szCs w:val="22"/>
              </w:rPr>
              <w:t xml:space="preserve"> </w:t>
            </w:r>
            <w:proofErr w:type="spellStart"/>
            <w:r w:rsidRPr="00445D68">
              <w:rPr>
                <w:i w:val="0"/>
                <w:sz w:val="22"/>
                <w:szCs w:val="22"/>
              </w:rPr>
              <w:t>waktu</w:t>
            </w:r>
            <w:proofErr w:type="spellEnd"/>
            <w:r w:rsidRPr="00445D68">
              <w:rPr>
                <w:i w:val="0"/>
                <w:sz w:val="22"/>
                <w:szCs w:val="22"/>
              </w:rPr>
              <w:t xml:space="preserve"> 5 </w:t>
            </w:r>
            <w:proofErr w:type="spellStart"/>
            <w:r w:rsidRPr="00445D68">
              <w:rPr>
                <w:i w:val="0"/>
                <w:sz w:val="22"/>
                <w:szCs w:val="22"/>
              </w:rPr>
              <w:t>tahun</w:t>
            </w:r>
            <w:proofErr w:type="spellEnd"/>
            <w:r w:rsidRPr="00445D68">
              <w:rPr>
                <w:i w:val="0"/>
                <w:sz w:val="22"/>
                <w:szCs w:val="22"/>
              </w:rPr>
              <w:t xml:space="preserve"> </w:t>
            </w:r>
            <w:proofErr w:type="spellStart"/>
            <w:r w:rsidRPr="00445D68">
              <w:rPr>
                <w:i w:val="0"/>
                <w:sz w:val="22"/>
                <w:szCs w:val="22"/>
              </w:rPr>
              <w:t>dalam</w:t>
            </w:r>
            <w:proofErr w:type="spellEnd"/>
            <w:r w:rsidRPr="00445D68">
              <w:rPr>
                <w:i w:val="0"/>
                <w:sz w:val="22"/>
                <w:szCs w:val="22"/>
              </w:rPr>
              <w:t xml:space="preserve"> </w:t>
            </w:r>
            <w:proofErr w:type="spellStart"/>
            <w:r w:rsidRPr="00445D68">
              <w:rPr>
                <w:i w:val="0"/>
                <w:sz w:val="22"/>
                <w:szCs w:val="22"/>
              </w:rPr>
              <w:t>bentuk</w:t>
            </w:r>
            <w:proofErr w:type="spellEnd"/>
            <w:r w:rsidRPr="00445D68">
              <w:rPr>
                <w:i w:val="0"/>
                <w:sz w:val="22"/>
                <w:szCs w:val="22"/>
              </w:rPr>
              <w:t xml:space="preserve"> </w:t>
            </w:r>
            <w:r w:rsidRPr="007B5CDF">
              <w:rPr>
                <w:sz w:val="22"/>
                <w:szCs w:val="22"/>
              </w:rPr>
              <w:t>hard</w:t>
            </w:r>
            <w:r w:rsidRPr="00445D68">
              <w:rPr>
                <w:i w:val="0"/>
                <w:sz w:val="22"/>
                <w:szCs w:val="22"/>
              </w:rPr>
              <w:t xml:space="preserve"> </w:t>
            </w:r>
            <w:proofErr w:type="spellStart"/>
            <w:r w:rsidRPr="00445D68">
              <w:rPr>
                <w:i w:val="0"/>
                <w:sz w:val="22"/>
                <w:szCs w:val="22"/>
              </w:rPr>
              <w:t>maupun</w:t>
            </w:r>
            <w:proofErr w:type="spellEnd"/>
            <w:r w:rsidRPr="00445D68">
              <w:rPr>
                <w:i w:val="0"/>
                <w:sz w:val="22"/>
                <w:szCs w:val="22"/>
              </w:rPr>
              <w:t xml:space="preserve"> </w:t>
            </w:r>
            <w:r w:rsidRPr="007B5CDF">
              <w:rPr>
                <w:sz w:val="22"/>
                <w:szCs w:val="22"/>
              </w:rPr>
              <w:t>soft copy</w:t>
            </w:r>
            <w:r w:rsidRPr="00445D68">
              <w:rPr>
                <w:i w:val="0"/>
                <w:sz w:val="22"/>
                <w:szCs w:val="22"/>
              </w:rPr>
              <w:t xml:space="preserve">, dan </w:t>
            </w:r>
            <w:proofErr w:type="spellStart"/>
            <w:r w:rsidRPr="00445D68">
              <w:rPr>
                <w:i w:val="0"/>
                <w:sz w:val="22"/>
                <w:szCs w:val="22"/>
              </w:rPr>
              <w:t>setelah</w:t>
            </w:r>
            <w:proofErr w:type="spellEnd"/>
            <w:r w:rsidRPr="00445D68">
              <w:rPr>
                <w:i w:val="0"/>
                <w:sz w:val="22"/>
                <w:szCs w:val="22"/>
              </w:rPr>
              <w:t xml:space="preserve"> 5 </w:t>
            </w:r>
            <w:proofErr w:type="spellStart"/>
            <w:r w:rsidRPr="00445D68">
              <w:rPr>
                <w:i w:val="0"/>
                <w:sz w:val="22"/>
                <w:szCs w:val="22"/>
              </w:rPr>
              <w:t>tahun</w:t>
            </w:r>
            <w:proofErr w:type="spellEnd"/>
            <w:r w:rsidRPr="00445D68">
              <w:rPr>
                <w:i w:val="0"/>
                <w:sz w:val="22"/>
                <w:szCs w:val="22"/>
              </w:rPr>
              <w:t xml:space="preserve"> </w:t>
            </w:r>
            <w:proofErr w:type="spellStart"/>
            <w:r w:rsidRPr="00445D68">
              <w:rPr>
                <w:i w:val="0"/>
                <w:sz w:val="22"/>
                <w:szCs w:val="22"/>
              </w:rPr>
              <w:t>dokum</w:t>
            </w:r>
            <w:proofErr w:type="spellEnd"/>
            <w:r w:rsidRPr="00445D68">
              <w:rPr>
                <w:i w:val="0"/>
                <w:sz w:val="22"/>
                <w:szCs w:val="22"/>
                <w:lang w:val="id-ID"/>
              </w:rPr>
              <w:t>e</w:t>
            </w:r>
            <w:r w:rsidRPr="00445D68">
              <w:rPr>
                <w:i w:val="0"/>
                <w:sz w:val="22"/>
                <w:szCs w:val="22"/>
              </w:rPr>
              <w:t xml:space="preserve">n </w:t>
            </w:r>
            <w:proofErr w:type="spellStart"/>
            <w:r w:rsidRPr="00445D68">
              <w:rPr>
                <w:i w:val="0"/>
                <w:sz w:val="22"/>
                <w:szCs w:val="22"/>
              </w:rPr>
              <w:t>dapat</w:t>
            </w:r>
            <w:proofErr w:type="spellEnd"/>
            <w:r w:rsidRPr="00445D68">
              <w:rPr>
                <w:i w:val="0"/>
                <w:sz w:val="22"/>
                <w:szCs w:val="22"/>
              </w:rPr>
              <w:t xml:space="preserve"> </w:t>
            </w:r>
            <w:proofErr w:type="spellStart"/>
            <w:r w:rsidRPr="00445D68">
              <w:rPr>
                <w:i w:val="0"/>
                <w:sz w:val="22"/>
                <w:szCs w:val="22"/>
              </w:rPr>
              <w:t>disimp</w:t>
            </w:r>
            <w:r w:rsidR="007B5CDF">
              <w:rPr>
                <w:i w:val="0"/>
                <w:sz w:val="22"/>
                <w:szCs w:val="22"/>
              </w:rPr>
              <w:t>an</w:t>
            </w:r>
            <w:proofErr w:type="spellEnd"/>
            <w:r w:rsidR="007B5CDF">
              <w:rPr>
                <w:i w:val="0"/>
                <w:sz w:val="22"/>
                <w:szCs w:val="22"/>
              </w:rPr>
              <w:t xml:space="preserve"> </w:t>
            </w:r>
            <w:proofErr w:type="spellStart"/>
            <w:r w:rsidR="007B5CDF">
              <w:rPr>
                <w:i w:val="0"/>
                <w:sz w:val="22"/>
                <w:szCs w:val="22"/>
              </w:rPr>
              <w:t>hanya</w:t>
            </w:r>
            <w:proofErr w:type="spellEnd"/>
            <w:r w:rsidR="007B5CDF">
              <w:rPr>
                <w:i w:val="0"/>
                <w:sz w:val="22"/>
                <w:szCs w:val="22"/>
              </w:rPr>
              <w:t xml:space="preserve"> </w:t>
            </w:r>
            <w:proofErr w:type="spellStart"/>
            <w:r w:rsidR="007B5CDF">
              <w:rPr>
                <w:i w:val="0"/>
                <w:sz w:val="22"/>
                <w:szCs w:val="22"/>
              </w:rPr>
              <w:t>dalam</w:t>
            </w:r>
            <w:proofErr w:type="spellEnd"/>
            <w:r w:rsidR="007B5CDF">
              <w:rPr>
                <w:i w:val="0"/>
                <w:sz w:val="22"/>
                <w:szCs w:val="22"/>
              </w:rPr>
              <w:t xml:space="preserve"> </w:t>
            </w:r>
            <w:proofErr w:type="spellStart"/>
            <w:r w:rsidR="007B5CDF">
              <w:rPr>
                <w:i w:val="0"/>
                <w:sz w:val="22"/>
                <w:szCs w:val="22"/>
              </w:rPr>
              <w:t>bentuk</w:t>
            </w:r>
            <w:proofErr w:type="spellEnd"/>
            <w:r w:rsidR="007B5CDF">
              <w:rPr>
                <w:i w:val="0"/>
                <w:sz w:val="22"/>
                <w:szCs w:val="22"/>
              </w:rPr>
              <w:t xml:space="preserve"> </w:t>
            </w:r>
            <w:r w:rsidR="007B5CDF" w:rsidRPr="007B5CDF">
              <w:rPr>
                <w:sz w:val="22"/>
                <w:szCs w:val="22"/>
              </w:rPr>
              <w:t>soft copy</w:t>
            </w:r>
            <w:r w:rsidR="007B5CDF">
              <w:rPr>
                <w:i w:val="0"/>
                <w:sz w:val="22"/>
                <w:szCs w:val="22"/>
                <w:lang w:val="id-ID"/>
              </w:rPr>
              <w:t xml:space="preserve"> dan harus disimpan selama produk tersebut masih beredar dan digunakan</w:t>
            </w:r>
          </w:p>
          <w:p w14:paraId="45AAA7A1" w14:textId="77777777" w:rsidR="007B5CDF" w:rsidRPr="007B5CDF" w:rsidRDefault="007B5CDF" w:rsidP="0088684B">
            <w:pPr>
              <w:jc w:val="both"/>
              <w:rPr>
                <w:i w:val="0"/>
                <w:sz w:val="22"/>
                <w:szCs w:val="22"/>
                <w:lang w:val="id-ID"/>
              </w:rPr>
            </w:pPr>
          </w:p>
        </w:tc>
      </w:tr>
      <w:tr w:rsidR="00FA7D77" w:rsidRPr="00B447BC" w14:paraId="6696D614" w14:textId="77777777" w:rsidTr="00AA7245">
        <w:tc>
          <w:tcPr>
            <w:tcW w:w="537" w:type="dxa"/>
          </w:tcPr>
          <w:p w14:paraId="3FE9224C" w14:textId="77777777" w:rsidR="00FA7D77" w:rsidRPr="00F4731C" w:rsidRDefault="00FA7D77" w:rsidP="00134FFE">
            <w:pPr>
              <w:jc w:val="center"/>
              <w:rPr>
                <w:rFonts w:ascii="Imprint MT Shadow" w:hAnsi="Imprint MT Shadow"/>
                <w:b/>
                <w:i w:val="0"/>
                <w:sz w:val="24"/>
                <w:szCs w:val="36"/>
                <w:lang w:val="id-ID"/>
              </w:rPr>
            </w:pPr>
            <w:r>
              <w:rPr>
                <w:rFonts w:ascii="Imprint MT Shadow" w:hAnsi="Imprint MT Shadow"/>
                <w:b/>
                <w:i w:val="0"/>
                <w:sz w:val="24"/>
                <w:szCs w:val="36"/>
              </w:rPr>
              <w:t>3</w:t>
            </w:r>
            <w:r w:rsidR="007B5CDF">
              <w:rPr>
                <w:rFonts w:ascii="Imprint MT Shadow" w:hAnsi="Imprint MT Shadow"/>
                <w:b/>
                <w:i w:val="0"/>
                <w:sz w:val="24"/>
                <w:szCs w:val="36"/>
                <w:lang w:val="id-ID"/>
              </w:rPr>
              <w:t>3.</w:t>
            </w:r>
          </w:p>
        </w:tc>
        <w:tc>
          <w:tcPr>
            <w:tcW w:w="577" w:type="dxa"/>
          </w:tcPr>
          <w:p w14:paraId="6DD59679" w14:textId="77777777" w:rsidR="00FA7D77" w:rsidRPr="005D25ED" w:rsidRDefault="00FA7D77" w:rsidP="00346917">
            <w:pPr>
              <w:rPr>
                <w:rFonts w:ascii="Imprint MT Shadow" w:hAnsi="Imprint MT Shadow"/>
                <w:b/>
                <w:i w:val="0"/>
                <w:sz w:val="24"/>
                <w:szCs w:val="36"/>
                <w:lang w:val="id-ID"/>
              </w:rPr>
            </w:pPr>
            <w:r w:rsidRPr="00C965B2">
              <w:rPr>
                <w:rFonts w:ascii="Imprint MT Shadow" w:hAnsi="Imprint MT Shadow"/>
                <w:b/>
                <w:i w:val="0"/>
                <w:sz w:val="24"/>
                <w:szCs w:val="36"/>
              </w:rPr>
              <w:t>T</w:t>
            </w:r>
            <w:r>
              <w:rPr>
                <w:rFonts w:ascii="Imprint MT Shadow" w:hAnsi="Imprint MT Shadow"/>
                <w:b/>
                <w:i w:val="0"/>
                <w:sz w:val="24"/>
                <w:szCs w:val="36"/>
                <w:lang w:val="id-ID"/>
              </w:rPr>
              <w:t>:</w:t>
            </w:r>
          </w:p>
        </w:tc>
        <w:tc>
          <w:tcPr>
            <w:tcW w:w="8208" w:type="dxa"/>
          </w:tcPr>
          <w:p w14:paraId="35FA8A22" w14:textId="77777777" w:rsidR="00FA7D77" w:rsidRDefault="00FA7D77" w:rsidP="00FD1366">
            <w:pPr>
              <w:jc w:val="both"/>
              <w:rPr>
                <w:i w:val="0"/>
                <w:sz w:val="22"/>
                <w:szCs w:val="22"/>
                <w:lang w:val="id-ID"/>
              </w:rPr>
            </w:pPr>
            <w:r w:rsidRPr="00B447BC">
              <w:rPr>
                <w:i w:val="0"/>
                <w:sz w:val="22"/>
                <w:szCs w:val="22"/>
                <w:lang w:val="id-ID"/>
              </w:rPr>
              <w:t xml:space="preserve">Obat yang telah mendapatkan persetujuan izin edar tetapi belum dipasarkan di Indonesia (belum di </w:t>
            </w:r>
            <w:r w:rsidRPr="00B447BC">
              <w:rPr>
                <w:sz w:val="22"/>
                <w:szCs w:val="22"/>
                <w:lang w:val="id-ID"/>
              </w:rPr>
              <w:t>launching),</w:t>
            </w:r>
            <w:r w:rsidRPr="00B447BC">
              <w:rPr>
                <w:i w:val="0"/>
                <w:sz w:val="22"/>
                <w:szCs w:val="22"/>
                <w:lang w:val="id-ID"/>
              </w:rPr>
              <w:t xml:space="preserve"> apakah dilakukan pelaporan keamanan yang terjadi di luar negeri seperti  </w:t>
            </w:r>
            <w:r w:rsidRPr="00B447BC">
              <w:rPr>
                <w:sz w:val="22"/>
                <w:szCs w:val="22"/>
                <w:lang w:val="id-ID"/>
              </w:rPr>
              <w:t xml:space="preserve">Individual Case Report </w:t>
            </w:r>
            <w:r w:rsidRPr="00B447BC">
              <w:rPr>
                <w:i w:val="0"/>
                <w:sz w:val="22"/>
                <w:szCs w:val="22"/>
                <w:lang w:val="id-ID"/>
              </w:rPr>
              <w:t xml:space="preserve">(ICR) </w:t>
            </w:r>
            <w:r w:rsidRPr="00B447BC">
              <w:rPr>
                <w:sz w:val="22"/>
                <w:szCs w:val="22"/>
                <w:lang w:val="id-ID"/>
              </w:rPr>
              <w:t>Serius unexpected</w:t>
            </w:r>
            <w:r w:rsidRPr="00B447BC">
              <w:rPr>
                <w:i w:val="0"/>
                <w:sz w:val="22"/>
                <w:szCs w:val="22"/>
                <w:lang w:val="id-ID"/>
              </w:rPr>
              <w:t>, pe</w:t>
            </w:r>
            <w:r w:rsidR="007B5CDF" w:rsidRPr="00B447BC">
              <w:rPr>
                <w:i w:val="0"/>
                <w:sz w:val="22"/>
                <w:szCs w:val="22"/>
                <w:lang w:val="id-ID"/>
              </w:rPr>
              <w:t>laporan tindak lanjut regulator</w:t>
            </w:r>
            <w:r w:rsidR="007B5CDF">
              <w:rPr>
                <w:i w:val="0"/>
                <w:sz w:val="22"/>
                <w:szCs w:val="22"/>
                <w:lang w:val="id-ID"/>
              </w:rPr>
              <w:t>i</w:t>
            </w:r>
            <w:r w:rsidRPr="00B447BC">
              <w:rPr>
                <w:i w:val="0"/>
                <w:sz w:val="22"/>
                <w:szCs w:val="22"/>
                <w:lang w:val="id-ID"/>
              </w:rPr>
              <w:t xml:space="preserve"> Negara lain  d</w:t>
            </w:r>
            <w:r w:rsidR="007B5CDF">
              <w:rPr>
                <w:i w:val="0"/>
                <w:sz w:val="22"/>
                <w:szCs w:val="22"/>
                <w:lang w:val="id-ID"/>
              </w:rPr>
              <w:t xml:space="preserve">an </w:t>
            </w:r>
            <w:r w:rsidRPr="00B447BC">
              <w:rPr>
                <w:i w:val="0"/>
                <w:sz w:val="22"/>
                <w:szCs w:val="22"/>
                <w:lang w:val="id-ID"/>
              </w:rPr>
              <w:t>l</w:t>
            </w:r>
            <w:r w:rsidR="007B5CDF">
              <w:rPr>
                <w:i w:val="0"/>
                <w:sz w:val="22"/>
                <w:szCs w:val="22"/>
                <w:lang w:val="id-ID"/>
              </w:rPr>
              <w:t>ain-</w:t>
            </w:r>
            <w:r w:rsidRPr="00B447BC">
              <w:rPr>
                <w:i w:val="0"/>
                <w:sz w:val="22"/>
                <w:szCs w:val="22"/>
                <w:lang w:val="id-ID"/>
              </w:rPr>
              <w:t>l</w:t>
            </w:r>
            <w:r w:rsidR="007B5CDF">
              <w:rPr>
                <w:i w:val="0"/>
                <w:sz w:val="22"/>
                <w:szCs w:val="22"/>
                <w:lang w:val="id-ID"/>
              </w:rPr>
              <w:t>ain</w:t>
            </w:r>
            <w:r w:rsidRPr="00B447BC">
              <w:rPr>
                <w:i w:val="0"/>
                <w:sz w:val="22"/>
                <w:szCs w:val="22"/>
                <w:lang w:val="id-ID"/>
              </w:rPr>
              <w:t>?</w:t>
            </w:r>
          </w:p>
          <w:p w14:paraId="6791FCA9" w14:textId="77777777" w:rsidR="007B5CDF" w:rsidRPr="007B5CDF" w:rsidRDefault="007B5CDF" w:rsidP="00FD1366">
            <w:pPr>
              <w:jc w:val="both"/>
              <w:rPr>
                <w:i w:val="0"/>
                <w:sz w:val="22"/>
                <w:szCs w:val="22"/>
                <w:lang w:val="id-ID"/>
              </w:rPr>
            </w:pPr>
          </w:p>
        </w:tc>
      </w:tr>
      <w:tr w:rsidR="00FA7D77" w:rsidRPr="00B447BC" w14:paraId="0B802089" w14:textId="77777777" w:rsidTr="00AA7245">
        <w:tc>
          <w:tcPr>
            <w:tcW w:w="537" w:type="dxa"/>
          </w:tcPr>
          <w:p w14:paraId="439FB2AE" w14:textId="77777777" w:rsidR="00FA7D77" w:rsidRPr="00B447BC" w:rsidRDefault="00FA7D77" w:rsidP="00134FFE">
            <w:pPr>
              <w:jc w:val="center"/>
              <w:rPr>
                <w:rFonts w:ascii="Imprint MT Shadow" w:hAnsi="Imprint MT Shadow"/>
                <w:b/>
                <w:i w:val="0"/>
                <w:sz w:val="24"/>
                <w:szCs w:val="36"/>
                <w:lang w:val="id-ID"/>
              </w:rPr>
            </w:pPr>
          </w:p>
        </w:tc>
        <w:tc>
          <w:tcPr>
            <w:tcW w:w="577" w:type="dxa"/>
          </w:tcPr>
          <w:p w14:paraId="609688E3" w14:textId="77777777" w:rsidR="00FA7D77" w:rsidRPr="005D25ED" w:rsidRDefault="00FA7D77" w:rsidP="00346917">
            <w:pPr>
              <w:rPr>
                <w:rFonts w:ascii="Imprint MT Shadow" w:hAnsi="Imprint MT Shadow"/>
                <w:b/>
                <w:i w:val="0"/>
                <w:sz w:val="24"/>
                <w:szCs w:val="36"/>
                <w:lang w:val="id-ID"/>
              </w:rPr>
            </w:pPr>
            <w:r w:rsidRPr="00C965B2">
              <w:rPr>
                <w:rFonts w:ascii="Imprint MT Shadow" w:hAnsi="Imprint MT Shadow"/>
                <w:b/>
                <w:i w:val="0"/>
                <w:sz w:val="24"/>
                <w:szCs w:val="36"/>
              </w:rPr>
              <w:t>J</w:t>
            </w:r>
            <w:r>
              <w:rPr>
                <w:rFonts w:ascii="Imprint MT Shadow" w:hAnsi="Imprint MT Shadow"/>
                <w:b/>
                <w:i w:val="0"/>
                <w:sz w:val="24"/>
                <w:szCs w:val="36"/>
                <w:lang w:val="id-ID"/>
              </w:rPr>
              <w:t>:</w:t>
            </w:r>
          </w:p>
        </w:tc>
        <w:tc>
          <w:tcPr>
            <w:tcW w:w="8208" w:type="dxa"/>
          </w:tcPr>
          <w:p w14:paraId="0A0E57D7" w14:textId="77777777" w:rsidR="00FA7D77" w:rsidRDefault="00FA7D77" w:rsidP="0088684B">
            <w:pPr>
              <w:jc w:val="both"/>
              <w:rPr>
                <w:i w:val="0"/>
                <w:sz w:val="22"/>
                <w:szCs w:val="22"/>
                <w:lang w:val="id-ID"/>
              </w:rPr>
            </w:pPr>
            <w:r w:rsidRPr="00B447BC">
              <w:rPr>
                <w:i w:val="0"/>
                <w:sz w:val="22"/>
                <w:szCs w:val="22"/>
                <w:lang w:val="nn-NO"/>
              </w:rPr>
              <w:t xml:space="preserve">Pelaporan keamanan produk obat harus dilakukan setelah nomor izin edar diterbitkan oleh Badan POM. Bila produk belum diedarkan di Indonesia tetapi beredar di luar negeri, Industri Farmasi  harus melaporkan keamanan produk yang terjadi di luar negeri seperti  </w:t>
            </w:r>
            <w:r w:rsidRPr="00B447BC">
              <w:rPr>
                <w:sz w:val="22"/>
                <w:szCs w:val="22"/>
                <w:lang w:val="nn-NO"/>
              </w:rPr>
              <w:t xml:space="preserve">Individual Case Report </w:t>
            </w:r>
            <w:r w:rsidRPr="00B447BC">
              <w:rPr>
                <w:i w:val="0"/>
                <w:sz w:val="22"/>
                <w:szCs w:val="22"/>
                <w:lang w:val="nn-NO"/>
              </w:rPr>
              <w:t xml:space="preserve">(ICR) </w:t>
            </w:r>
            <w:r w:rsidRPr="00B447BC">
              <w:rPr>
                <w:sz w:val="22"/>
                <w:szCs w:val="22"/>
                <w:lang w:val="nn-NO"/>
              </w:rPr>
              <w:t>Serius unexpected</w:t>
            </w:r>
            <w:r w:rsidRPr="00B447BC">
              <w:rPr>
                <w:i w:val="0"/>
                <w:sz w:val="22"/>
                <w:szCs w:val="22"/>
                <w:lang w:val="nn-NO"/>
              </w:rPr>
              <w:t>, pelaporan tindak lanjut r</w:t>
            </w:r>
            <w:r w:rsidR="007B5CDF" w:rsidRPr="00B447BC">
              <w:rPr>
                <w:i w:val="0"/>
                <w:sz w:val="22"/>
                <w:szCs w:val="22"/>
                <w:lang w:val="nn-NO"/>
              </w:rPr>
              <w:t>egulator</w:t>
            </w:r>
            <w:r w:rsidR="007B5CDF">
              <w:rPr>
                <w:i w:val="0"/>
                <w:sz w:val="22"/>
                <w:szCs w:val="22"/>
                <w:lang w:val="id-ID"/>
              </w:rPr>
              <w:t>i</w:t>
            </w:r>
            <w:r w:rsidRPr="00B447BC">
              <w:rPr>
                <w:i w:val="0"/>
                <w:sz w:val="22"/>
                <w:szCs w:val="22"/>
                <w:lang w:val="nn-NO"/>
              </w:rPr>
              <w:t xml:space="preserve"> </w:t>
            </w:r>
            <w:r w:rsidR="007B5CDF">
              <w:rPr>
                <w:i w:val="0"/>
                <w:sz w:val="22"/>
                <w:szCs w:val="22"/>
                <w:lang w:val="id-ID"/>
              </w:rPr>
              <w:t>N</w:t>
            </w:r>
            <w:r w:rsidRPr="00B447BC">
              <w:rPr>
                <w:i w:val="0"/>
                <w:sz w:val="22"/>
                <w:szCs w:val="22"/>
                <w:lang w:val="nn-NO"/>
              </w:rPr>
              <w:t>egara lain d</w:t>
            </w:r>
            <w:r w:rsidR="007B5CDF">
              <w:rPr>
                <w:i w:val="0"/>
                <w:sz w:val="22"/>
                <w:szCs w:val="22"/>
                <w:lang w:val="id-ID"/>
              </w:rPr>
              <w:t xml:space="preserve">an </w:t>
            </w:r>
            <w:r w:rsidRPr="00B447BC">
              <w:rPr>
                <w:i w:val="0"/>
                <w:sz w:val="22"/>
                <w:szCs w:val="22"/>
                <w:lang w:val="nn-NO"/>
              </w:rPr>
              <w:t>l</w:t>
            </w:r>
            <w:r w:rsidR="007B5CDF">
              <w:rPr>
                <w:i w:val="0"/>
                <w:sz w:val="22"/>
                <w:szCs w:val="22"/>
                <w:lang w:val="id-ID"/>
              </w:rPr>
              <w:t>ain-lain</w:t>
            </w:r>
            <w:r w:rsidRPr="00B447BC">
              <w:rPr>
                <w:i w:val="0"/>
                <w:sz w:val="22"/>
                <w:szCs w:val="22"/>
                <w:lang w:val="nn-NO"/>
              </w:rPr>
              <w:t xml:space="preserve"> sesua</w:t>
            </w:r>
            <w:r w:rsidR="007B5CDF" w:rsidRPr="00B447BC">
              <w:rPr>
                <w:i w:val="0"/>
                <w:sz w:val="22"/>
                <w:szCs w:val="22"/>
                <w:lang w:val="nn-NO"/>
              </w:rPr>
              <w:t>i dengan ketentuan yang berlaku</w:t>
            </w:r>
          </w:p>
          <w:p w14:paraId="634C91BE" w14:textId="77777777" w:rsidR="007B5CDF" w:rsidRPr="007B5CDF" w:rsidRDefault="007B5CDF" w:rsidP="0088684B">
            <w:pPr>
              <w:jc w:val="both"/>
              <w:rPr>
                <w:i w:val="0"/>
                <w:sz w:val="22"/>
                <w:szCs w:val="22"/>
                <w:lang w:val="id-ID"/>
              </w:rPr>
            </w:pPr>
          </w:p>
        </w:tc>
      </w:tr>
      <w:tr w:rsidR="00FA7D77" w:rsidRPr="00B447BC" w14:paraId="562213E2" w14:textId="77777777" w:rsidTr="00AA7245">
        <w:tc>
          <w:tcPr>
            <w:tcW w:w="537" w:type="dxa"/>
          </w:tcPr>
          <w:p w14:paraId="4D6CDA92" w14:textId="77777777" w:rsidR="00FA7D77" w:rsidRPr="00F4731C" w:rsidRDefault="00FA7D77" w:rsidP="00134FFE">
            <w:pPr>
              <w:jc w:val="center"/>
              <w:rPr>
                <w:rFonts w:ascii="Imprint MT Shadow" w:hAnsi="Imprint MT Shadow"/>
                <w:b/>
                <w:i w:val="0"/>
                <w:sz w:val="24"/>
                <w:szCs w:val="36"/>
                <w:lang w:val="id-ID"/>
              </w:rPr>
            </w:pPr>
            <w:r>
              <w:rPr>
                <w:rFonts w:ascii="Imprint MT Shadow" w:hAnsi="Imprint MT Shadow"/>
                <w:b/>
                <w:i w:val="0"/>
                <w:sz w:val="24"/>
                <w:szCs w:val="36"/>
              </w:rPr>
              <w:t>3</w:t>
            </w:r>
            <w:r w:rsidR="007B5CDF">
              <w:rPr>
                <w:rFonts w:ascii="Imprint MT Shadow" w:hAnsi="Imprint MT Shadow"/>
                <w:b/>
                <w:i w:val="0"/>
                <w:sz w:val="24"/>
                <w:szCs w:val="36"/>
                <w:lang w:val="id-ID"/>
              </w:rPr>
              <w:t>4.</w:t>
            </w:r>
          </w:p>
        </w:tc>
        <w:tc>
          <w:tcPr>
            <w:tcW w:w="577" w:type="dxa"/>
          </w:tcPr>
          <w:p w14:paraId="6409F2B8" w14:textId="77777777" w:rsidR="00FA7D77" w:rsidRPr="005D25ED" w:rsidRDefault="00FA7D77" w:rsidP="00346917">
            <w:pPr>
              <w:rPr>
                <w:rFonts w:ascii="Imprint MT Shadow" w:hAnsi="Imprint MT Shadow"/>
                <w:b/>
                <w:i w:val="0"/>
                <w:sz w:val="24"/>
                <w:szCs w:val="36"/>
                <w:lang w:val="id-ID"/>
              </w:rPr>
            </w:pPr>
            <w:r w:rsidRPr="00C965B2">
              <w:rPr>
                <w:rFonts w:ascii="Imprint MT Shadow" w:hAnsi="Imprint MT Shadow"/>
                <w:b/>
                <w:i w:val="0"/>
                <w:sz w:val="24"/>
                <w:szCs w:val="36"/>
              </w:rPr>
              <w:t>T</w:t>
            </w:r>
            <w:r>
              <w:rPr>
                <w:rFonts w:ascii="Imprint MT Shadow" w:hAnsi="Imprint MT Shadow"/>
                <w:b/>
                <w:i w:val="0"/>
                <w:sz w:val="24"/>
                <w:szCs w:val="36"/>
                <w:lang w:val="id-ID"/>
              </w:rPr>
              <w:t>:</w:t>
            </w:r>
          </w:p>
        </w:tc>
        <w:tc>
          <w:tcPr>
            <w:tcW w:w="8208" w:type="dxa"/>
          </w:tcPr>
          <w:p w14:paraId="6CB17B52" w14:textId="77777777" w:rsidR="00FA7D77" w:rsidRDefault="00FA7D77" w:rsidP="00BA0456">
            <w:pPr>
              <w:jc w:val="both"/>
              <w:rPr>
                <w:i w:val="0"/>
                <w:sz w:val="22"/>
                <w:szCs w:val="22"/>
                <w:lang w:val="id-ID"/>
              </w:rPr>
            </w:pPr>
            <w:r w:rsidRPr="00B447BC">
              <w:rPr>
                <w:i w:val="0"/>
                <w:sz w:val="22"/>
                <w:szCs w:val="22"/>
                <w:lang w:val="id-ID"/>
              </w:rPr>
              <w:t>Laporan yang diterima pada hari libur/cuti bersama</w:t>
            </w:r>
            <w:r>
              <w:rPr>
                <w:i w:val="0"/>
                <w:sz w:val="22"/>
                <w:szCs w:val="22"/>
                <w:lang w:val="id-ID"/>
              </w:rPr>
              <w:t xml:space="preserve"> </w:t>
            </w:r>
            <w:r w:rsidRPr="00B447BC">
              <w:rPr>
                <w:i w:val="0"/>
                <w:sz w:val="22"/>
                <w:szCs w:val="22"/>
                <w:lang w:val="id-ID"/>
              </w:rPr>
              <w:t>apakah mendapat dispensasi (tidak dianggap terlambat) oleh  Badan POM bila dilaporkan pada hari kerja pertama setelah kantor beroperasi kembali?</w:t>
            </w:r>
          </w:p>
          <w:p w14:paraId="6FD4EA01" w14:textId="77777777" w:rsidR="007B5CDF" w:rsidRPr="007B5CDF" w:rsidRDefault="007B5CDF" w:rsidP="00BA0456">
            <w:pPr>
              <w:jc w:val="both"/>
              <w:rPr>
                <w:i w:val="0"/>
                <w:sz w:val="22"/>
                <w:szCs w:val="22"/>
                <w:lang w:val="id-ID"/>
              </w:rPr>
            </w:pPr>
          </w:p>
        </w:tc>
      </w:tr>
      <w:tr w:rsidR="00FA7D77" w:rsidRPr="00B447BC" w14:paraId="0113A22F" w14:textId="77777777" w:rsidTr="00337015">
        <w:tc>
          <w:tcPr>
            <w:tcW w:w="537" w:type="dxa"/>
          </w:tcPr>
          <w:p w14:paraId="7461B81D" w14:textId="77777777" w:rsidR="00FA7D77" w:rsidRPr="00B447BC" w:rsidRDefault="00FA7D77" w:rsidP="00134FFE">
            <w:pPr>
              <w:jc w:val="center"/>
              <w:rPr>
                <w:rFonts w:ascii="Imprint MT Shadow" w:hAnsi="Imprint MT Shadow"/>
                <w:b/>
                <w:i w:val="0"/>
                <w:sz w:val="24"/>
                <w:szCs w:val="36"/>
                <w:lang w:val="id-ID"/>
              </w:rPr>
            </w:pPr>
          </w:p>
        </w:tc>
        <w:tc>
          <w:tcPr>
            <w:tcW w:w="577" w:type="dxa"/>
          </w:tcPr>
          <w:p w14:paraId="63E129C4" w14:textId="77777777" w:rsidR="00FA7D77" w:rsidRPr="005D25ED" w:rsidRDefault="00FA7D77" w:rsidP="00346917">
            <w:pPr>
              <w:rPr>
                <w:rFonts w:ascii="Imprint MT Shadow" w:hAnsi="Imprint MT Shadow"/>
                <w:b/>
                <w:i w:val="0"/>
                <w:sz w:val="24"/>
                <w:szCs w:val="36"/>
                <w:lang w:val="id-ID"/>
              </w:rPr>
            </w:pPr>
            <w:r>
              <w:rPr>
                <w:rFonts w:ascii="Imprint MT Shadow" w:hAnsi="Imprint MT Shadow"/>
                <w:b/>
                <w:i w:val="0"/>
                <w:sz w:val="24"/>
                <w:szCs w:val="36"/>
              </w:rPr>
              <w:t>J</w:t>
            </w:r>
            <w:r>
              <w:rPr>
                <w:rFonts w:ascii="Imprint MT Shadow" w:hAnsi="Imprint MT Shadow"/>
                <w:b/>
                <w:i w:val="0"/>
                <w:sz w:val="24"/>
                <w:szCs w:val="36"/>
                <w:lang w:val="id-ID"/>
              </w:rPr>
              <w:t>:</w:t>
            </w:r>
          </w:p>
        </w:tc>
        <w:tc>
          <w:tcPr>
            <w:tcW w:w="8208" w:type="dxa"/>
          </w:tcPr>
          <w:p w14:paraId="500C4082" w14:textId="77777777" w:rsidR="00FA7D77" w:rsidRPr="00B447BC" w:rsidRDefault="00FA7D77" w:rsidP="00BA0456">
            <w:pPr>
              <w:jc w:val="both"/>
              <w:rPr>
                <w:i w:val="0"/>
                <w:sz w:val="22"/>
                <w:szCs w:val="22"/>
                <w:lang w:val="id-ID"/>
              </w:rPr>
            </w:pPr>
            <w:r w:rsidRPr="00B447BC">
              <w:rPr>
                <w:i w:val="0"/>
                <w:sz w:val="22"/>
                <w:szCs w:val="22"/>
                <w:lang w:val="id-ID"/>
              </w:rPr>
              <w:t xml:space="preserve">Pelaporan keamanan yang diterima atau </w:t>
            </w:r>
            <w:r w:rsidRPr="00B447BC">
              <w:rPr>
                <w:sz w:val="22"/>
                <w:szCs w:val="22"/>
                <w:lang w:val="id-ID"/>
              </w:rPr>
              <w:t>time line</w:t>
            </w:r>
            <w:r w:rsidRPr="00B447BC">
              <w:rPr>
                <w:i w:val="0"/>
                <w:sz w:val="22"/>
                <w:szCs w:val="22"/>
                <w:lang w:val="id-ID"/>
              </w:rPr>
              <w:t xml:space="preserve"> pelaporan jatuh pada hari libur/cuti bersama dapat disampaikan pada hari kerja pertama setelah kantor beroperasi kembali. </w:t>
            </w:r>
          </w:p>
        </w:tc>
      </w:tr>
    </w:tbl>
    <w:p w14:paraId="69418837" w14:textId="77777777" w:rsidR="00297860" w:rsidRPr="00B447BC" w:rsidRDefault="00297860" w:rsidP="00134FFE">
      <w:pPr>
        <w:jc w:val="center"/>
        <w:rPr>
          <w:i w:val="0"/>
          <w:color w:val="FFFF00"/>
          <w:sz w:val="36"/>
          <w:szCs w:val="36"/>
          <w:lang w:val="id-ID"/>
        </w:rPr>
      </w:pPr>
    </w:p>
    <w:sectPr w:rsidR="00297860" w:rsidRPr="00B447BC" w:rsidSect="00C5399B">
      <w:headerReference w:type="default" r:id="rId9"/>
      <w:footerReference w:type="default" r:id="rId10"/>
      <w:pgSz w:w="11907" w:h="16839"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1B6" w14:textId="77777777" w:rsidR="00B857A2" w:rsidRDefault="00B857A2" w:rsidP="00BE2C25">
      <w:pPr>
        <w:spacing w:after="0" w:line="240" w:lineRule="auto"/>
      </w:pPr>
      <w:r>
        <w:separator/>
      </w:r>
    </w:p>
  </w:endnote>
  <w:endnote w:type="continuationSeparator" w:id="0">
    <w:p w14:paraId="65DEFF8A" w14:textId="77777777" w:rsidR="00B857A2" w:rsidRDefault="00B857A2" w:rsidP="00BE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A1F0" w14:textId="77777777" w:rsidR="00E672AF" w:rsidRDefault="0019646C">
    <w:pPr>
      <w:pStyle w:val="Footer"/>
      <w:pBdr>
        <w:top w:val="single" w:sz="4" w:space="1" w:color="D9D9D9" w:themeColor="background1" w:themeShade="D9"/>
      </w:pBdr>
      <w:rPr>
        <w:b/>
      </w:rPr>
    </w:pPr>
    <w:r>
      <w:fldChar w:fldCharType="begin"/>
    </w:r>
    <w:r>
      <w:instrText xml:space="preserve"> PAGE   \* MERGEFORMAT </w:instrText>
    </w:r>
    <w:r>
      <w:fldChar w:fldCharType="separate"/>
    </w:r>
    <w:r w:rsidR="00ED4820" w:rsidRPr="00ED4820">
      <w:rPr>
        <w:b/>
        <w:noProof/>
      </w:rPr>
      <w:t>7</w:t>
    </w:r>
    <w:r>
      <w:fldChar w:fldCharType="end"/>
    </w:r>
    <w:r w:rsidR="00E672AF">
      <w:rPr>
        <w:b/>
      </w:rPr>
      <w:t xml:space="preserve"> | </w:t>
    </w:r>
    <w:r w:rsidR="00E672AF">
      <w:rPr>
        <w:color w:val="7F7F7F" w:themeColor="background1" w:themeShade="7F"/>
        <w:spacing w:val="60"/>
      </w:rPr>
      <w:t>Page</w:t>
    </w:r>
  </w:p>
  <w:p w14:paraId="6264780F" w14:textId="77777777" w:rsidR="00E672AF" w:rsidRDefault="00E6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3E17" w14:textId="77777777" w:rsidR="00B857A2" w:rsidRDefault="00B857A2" w:rsidP="00BE2C25">
      <w:pPr>
        <w:spacing w:after="0" w:line="240" w:lineRule="auto"/>
      </w:pPr>
      <w:r>
        <w:separator/>
      </w:r>
    </w:p>
  </w:footnote>
  <w:footnote w:type="continuationSeparator" w:id="0">
    <w:p w14:paraId="0EE59CF1" w14:textId="77777777" w:rsidR="00B857A2" w:rsidRDefault="00B857A2" w:rsidP="00BE2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82DE" w14:textId="77777777" w:rsidR="00BE2C25" w:rsidRPr="00B447BC" w:rsidRDefault="003C5A88" w:rsidP="00B53D31">
    <w:pPr>
      <w:pStyle w:val="Header"/>
      <w:jc w:val="right"/>
      <w:rPr>
        <w:lang w:val="nn-NO"/>
      </w:rPr>
    </w:pPr>
    <w:r w:rsidRPr="00B447BC">
      <w:rPr>
        <w:lang w:val="nn-NO"/>
      </w:rPr>
      <w:t>Tanya Jawab</w:t>
    </w:r>
    <w:r w:rsidR="00E17FF0" w:rsidRPr="00B447BC">
      <w:rPr>
        <w:lang w:val="nn-NO"/>
      </w:rPr>
      <w:t xml:space="preserve"> Pedoman Teknis Farmakovigilans</w:t>
    </w:r>
  </w:p>
  <w:p w14:paraId="775D6A51" w14:textId="77777777" w:rsidR="00E17FF0" w:rsidRPr="00FA7D77" w:rsidRDefault="00E17FF0" w:rsidP="00B53D31">
    <w:pPr>
      <w:pStyle w:val="Header"/>
      <w:jc w:val="right"/>
      <w:rPr>
        <w:lang w:val="id-ID"/>
      </w:rPr>
    </w:pPr>
    <w:r w:rsidRPr="00B447BC">
      <w:rPr>
        <w:lang w:val="nn-NO"/>
      </w:rPr>
      <w:t>Bagi Industri Farmasi</w:t>
    </w:r>
    <w:r w:rsidR="00FA7D77">
      <w:rPr>
        <w:lang w:val="id-ID"/>
      </w:rPr>
      <w:t xml:space="preserve"> (Versi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2B8"/>
    <w:multiLevelType w:val="hybridMultilevel"/>
    <w:tmpl w:val="FFFFFFFF"/>
    <w:lvl w:ilvl="0" w:tplc="B830BDDC">
      <w:start w:val="1"/>
      <w:numFmt w:val="upperLetter"/>
      <w:lvlText w:val="%1&gt;"/>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1D2886"/>
    <w:multiLevelType w:val="hybridMultilevel"/>
    <w:tmpl w:val="FFFFFFFF"/>
    <w:lvl w:ilvl="0" w:tplc="8E4A0EC8">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550FB"/>
    <w:multiLevelType w:val="hybridMultilevel"/>
    <w:tmpl w:val="FFFFFFFF"/>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BB55B6C"/>
    <w:multiLevelType w:val="multilevel"/>
    <w:tmpl w:val="FFFFFFFF"/>
    <w:lvl w:ilvl="0">
      <w:start w:val="2"/>
      <w:numFmt w:val="decimal"/>
      <w:lvlText w:val="%1."/>
      <w:lvlJc w:val="left"/>
      <w:pPr>
        <w:ind w:left="390" w:hanging="390"/>
      </w:pPr>
      <w:rPr>
        <w:rFonts w:cs="Times New Roman" w:hint="default"/>
      </w:rPr>
    </w:lvl>
    <w:lvl w:ilvl="1">
      <w:start w:val="1"/>
      <w:numFmt w:val="decimal"/>
      <w:lvlText w:val="%1.%2."/>
      <w:lvlJc w:val="left"/>
      <w:pPr>
        <w:ind w:left="1110" w:hanging="390"/>
      </w:pPr>
      <w:rPr>
        <w:rFonts w:ascii="Imprint MT Shadow" w:hAnsi="Imprint MT Shadow"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5CC71718"/>
    <w:multiLevelType w:val="hybridMultilevel"/>
    <w:tmpl w:val="FFFFFFFF"/>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6B2A6D6A"/>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961FBA"/>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F467022"/>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917" w:hanging="390"/>
      </w:pPr>
      <w:rPr>
        <w:rFonts w:cs="Times New Roman" w:hint="default"/>
      </w:rPr>
    </w:lvl>
    <w:lvl w:ilvl="2">
      <w:start w:val="1"/>
      <w:numFmt w:val="decimal"/>
      <w:lvlText w:val="%1.%2.%3."/>
      <w:lvlJc w:val="left"/>
      <w:pPr>
        <w:ind w:left="1774" w:hanging="720"/>
      </w:pPr>
      <w:rPr>
        <w:rFonts w:cs="Times New Roman" w:hint="default"/>
      </w:rPr>
    </w:lvl>
    <w:lvl w:ilvl="3">
      <w:start w:val="1"/>
      <w:numFmt w:val="decimal"/>
      <w:lvlText w:val="%1.%2.%3.%4."/>
      <w:lvlJc w:val="left"/>
      <w:pPr>
        <w:ind w:left="2301" w:hanging="720"/>
      </w:pPr>
      <w:rPr>
        <w:rFonts w:cs="Times New Roman" w:hint="default"/>
      </w:rPr>
    </w:lvl>
    <w:lvl w:ilvl="4">
      <w:start w:val="1"/>
      <w:numFmt w:val="decimal"/>
      <w:lvlText w:val="%1.%2.%3.%4.%5."/>
      <w:lvlJc w:val="left"/>
      <w:pPr>
        <w:ind w:left="3188" w:hanging="1080"/>
      </w:pPr>
      <w:rPr>
        <w:rFonts w:cs="Times New Roman" w:hint="default"/>
      </w:rPr>
    </w:lvl>
    <w:lvl w:ilvl="5">
      <w:start w:val="1"/>
      <w:numFmt w:val="decimal"/>
      <w:lvlText w:val="%1.%2.%3.%4.%5.%6."/>
      <w:lvlJc w:val="left"/>
      <w:pPr>
        <w:ind w:left="3715" w:hanging="1080"/>
      </w:pPr>
      <w:rPr>
        <w:rFonts w:cs="Times New Roman" w:hint="default"/>
      </w:rPr>
    </w:lvl>
    <w:lvl w:ilvl="6">
      <w:start w:val="1"/>
      <w:numFmt w:val="decimal"/>
      <w:lvlText w:val="%1.%2.%3.%4.%5.%6.%7."/>
      <w:lvlJc w:val="left"/>
      <w:pPr>
        <w:ind w:left="4602" w:hanging="1440"/>
      </w:pPr>
      <w:rPr>
        <w:rFonts w:cs="Times New Roman" w:hint="default"/>
      </w:rPr>
    </w:lvl>
    <w:lvl w:ilvl="7">
      <w:start w:val="1"/>
      <w:numFmt w:val="decimal"/>
      <w:lvlText w:val="%1.%2.%3.%4.%5.%6.%7.%8."/>
      <w:lvlJc w:val="left"/>
      <w:pPr>
        <w:ind w:left="5129" w:hanging="1440"/>
      </w:pPr>
      <w:rPr>
        <w:rFonts w:cs="Times New Roman" w:hint="default"/>
      </w:rPr>
    </w:lvl>
    <w:lvl w:ilvl="8">
      <w:start w:val="1"/>
      <w:numFmt w:val="decimal"/>
      <w:lvlText w:val="%1.%2.%3.%4.%5.%6.%7.%8.%9."/>
      <w:lvlJc w:val="left"/>
      <w:pPr>
        <w:ind w:left="6016" w:hanging="1800"/>
      </w:pPr>
      <w:rPr>
        <w:rFonts w:cs="Times New Roman" w:hint="default"/>
      </w:rPr>
    </w:lvl>
  </w:abstractNum>
  <w:num w:numId="1" w16cid:durableId="1273244726">
    <w:abstractNumId w:val="1"/>
  </w:num>
  <w:num w:numId="2" w16cid:durableId="1165825054">
    <w:abstractNumId w:val="5"/>
  </w:num>
  <w:num w:numId="3" w16cid:durableId="129594261">
    <w:abstractNumId w:val="3"/>
  </w:num>
  <w:num w:numId="4" w16cid:durableId="1812819613">
    <w:abstractNumId w:val="6"/>
  </w:num>
  <w:num w:numId="5" w16cid:durableId="1050376403">
    <w:abstractNumId w:val="2"/>
  </w:num>
  <w:num w:numId="6" w16cid:durableId="187065011">
    <w:abstractNumId w:val="0"/>
  </w:num>
  <w:num w:numId="7" w16cid:durableId="1083377384">
    <w:abstractNumId w:val="4"/>
  </w:num>
  <w:num w:numId="8" w16cid:durableId="884875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CF2B1F"/>
    <w:rsid w:val="00023C7B"/>
    <w:rsid w:val="000D1ADE"/>
    <w:rsid w:val="000E7C24"/>
    <w:rsid w:val="00134FFE"/>
    <w:rsid w:val="00141C31"/>
    <w:rsid w:val="00166BDB"/>
    <w:rsid w:val="00183E47"/>
    <w:rsid w:val="0019646C"/>
    <w:rsid w:val="001D075B"/>
    <w:rsid w:val="001D4037"/>
    <w:rsid w:val="001E10CD"/>
    <w:rsid w:val="001F1C1D"/>
    <w:rsid w:val="002327E1"/>
    <w:rsid w:val="00274051"/>
    <w:rsid w:val="00293D4D"/>
    <w:rsid w:val="00297860"/>
    <w:rsid w:val="002B5410"/>
    <w:rsid w:val="002B6732"/>
    <w:rsid w:val="002C07E4"/>
    <w:rsid w:val="002D0B18"/>
    <w:rsid w:val="002D380F"/>
    <w:rsid w:val="002D3B72"/>
    <w:rsid w:val="00337015"/>
    <w:rsid w:val="00346917"/>
    <w:rsid w:val="003704F6"/>
    <w:rsid w:val="0037388D"/>
    <w:rsid w:val="003769CB"/>
    <w:rsid w:val="00383D4B"/>
    <w:rsid w:val="00387664"/>
    <w:rsid w:val="0039016A"/>
    <w:rsid w:val="00397C85"/>
    <w:rsid w:val="003A15F2"/>
    <w:rsid w:val="003C3F74"/>
    <w:rsid w:val="003C5A88"/>
    <w:rsid w:val="003C789B"/>
    <w:rsid w:val="003F30CC"/>
    <w:rsid w:val="00400D82"/>
    <w:rsid w:val="004018B6"/>
    <w:rsid w:val="0042793E"/>
    <w:rsid w:val="00437C23"/>
    <w:rsid w:val="00440122"/>
    <w:rsid w:val="00445D68"/>
    <w:rsid w:val="00447240"/>
    <w:rsid w:val="00467612"/>
    <w:rsid w:val="00493E51"/>
    <w:rsid w:val="004A6390"/>
    <w:rsid w:val="004C3206"/>
    <w:rsid w:val="004C55AB"/>
    <w:rsid w:val="004D12A8"/>
    <w:rsid w:val="004D3D42"/>
    <w:rsid w:val="004F103A"/>
    <w:rsid w:val="005274FA"/>
    <w:rsid w:val="005453ED"/>
    <w:rsid w:val="005574D8"/>
    <w:rsid w:val="0056219A"/>
    <w:rsid w:val="0057062C"/>
    <w:rsid w:val="005945E2"/>
    <w:rsid w:val="005C7CE2"/>
    <w:rsid w:val="005D25ED"/>
    <w:rsid w:val="005F5600"/>
    <w:rsid w:val="006352AE"/>
    <w:rsid w:val="006468D1"/>
    <w:rsid w:val="00655483"/>
    <w:rsid w:val="00664BFC"/>
    <w:rsid w:val="00691F7F"/>
    <w:rsid w:val="006D1213"/>
    <w:rsid w:val="006D33C4"/>
    <w:rsid w:val="006F1BF6"/>
    <w:rsid w:val="00720ED2"/>
    <w:rsid w:val="007259A0"/>
    <w:rsid w:val="007830F1"/>
    <w:rsid w:val="00794647"/>
    <w:rsid w:val="007B5CDF"/>
    <w:rsid w:val="007D711D"/>
    <w:rsid w:val="007E5AE7"/>
    <w:rsid w:val="00811FB5"/>
    <w:rsid w:val="00816FE1"/>
    <w:rsid w:val="0082325A"/>
    <w:rsid w:val="0088063D"/>
    <w:rsid w:val="0088684B"/>
    <w:rsid w:val="008A53B7"/>
    <w:rsid w:val="008C0F5E"/>
    <w:rsid w:val="008C2415"/>
    <w:rsid w:val="00926717"/>
    <w:rsid w:val="0093494F"/>
    <w:rsid w:val="0093781B"/>
    <w:rsid w:val="009626BD"/>
    <w:rsid w:val="009947E6"/>
    <w:rsid w:val="009C384A"/>
    <w:rsid w:val="009D0CD5"/>
    <w:rsid w:val="009F36E0"/>
    <w:rsid w:val="00A1140F"/>
    <w:rsid w:val="00A122A9"/>
    <w:rsid w:val="00A3311E"/>
    <w:rsid w:val="00A4760C"/>
    <w:rsid w:val="00A5565A"/>
    <w:rsid w:val="00A55B91"/>
    <w:rsid w:val="00AA2F63"/>
    <w:rsid w:val="00AA7245"/>
    <w:rsid w:val="00AF1D0B"/>
    <w:rsid w:val="00B00877"/>
    <w:rsid w:val="00B251AB"/>
    <w:rsid w:val="00B345B3"/>
    <w:rsid w:val="00B35CA5"/>
    <w:rsid w:val="00B447BC"/>
    <w:rsid w:val="00B53D31"/>
    <w:rsid w:val="00B67CC6"/>
    <w:rsid w:val="00B732DE"/>
    <w:rsid w:val="00B747CE"/>
    <w:rsid w:val="00B857A2"/>
    <w:rsid w:val="00BA0456"/>
    <w:rsid w:val="00BA3814"/>
    <w:rsid w:val="00BA7D6F"/>
    <w:rsid w:val="00BC59CD"/>
    <w:rsid w:val="00BD1E3D"/>
    <w:rsid w:val="00BE2C25"/>
    <w:rsid w:val="00C52A3A"/>
    <w:rsid w:val="00C5399B"/>
    <w:rsid w:val="00C9188E"/>
    <w:rsid w:val="00C9378E"/>
    <w:rsid w:val="00C965B2"/>
    <w:rsid w:val="00CA0825"/>
    <w:rsid w:val="00CA57B1"/>
    <w:rsid w:val="00CD2C41"/>
    <w:rsid w:val="00CF2B1F"/>
    <w:rsid w:val="00D63A51"/>
    <w:rsid w:val="00D756D2"/>
    <w:rsid w:val="00DB3B96"/>
    <w:rsid w:val="00E17FF0"/>
    <w:rsid w:val="00E672AF"/>
    <w:rsid w:val="00E80CB4"/>
    <w:rsid w:val="00E86424"/>
    <w:rsid w:val="00EA2C9D"/>
    <w:rsid w:val="00EA74C1"/>
    <w:rsid w:val="00ED4820"/>
    <w:rsid w:val="00EE263D"/>
    <w:rsid w:val="00EF77D0"/>
    <w:rsid w:val="00F118EF"/>
    <w:rsid w:val="00F26393"/>
    <w:rsid w:val="00F27F1D"/>
    <w:rsid w:val="00F35C47"/>
    <w:rsid w:val="00F4731C"/>
    <w:rsid w:val="00F65AA0"/>
    <w:rsid w:val="00F81759"/>
    <w:rsid w:val="00F87909"/>
    <w:rsid w:val="00FA7D77"/>
    <w:rsid w:val="00FD1366"/>
    <w:rsid w:val="00FE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4C96B"/>
  <w14:defaultImageDpi w14:val="0"/>
  <w15:docId w15:val="{78844036-97FC-4FDD-A0AB-E4824FC6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FE"/>
    <w:rPr>
      <w:i/>
      <w:iCs/>
      <w:sz w:val="20"/>
      <w:szCs w:val="20"/>
    </w:rPr>
  </w:style>
  <w:style w:type="paragraph" w:styleId="Heading1">
    <w:name w:val="heading 1"/>
    <w:basedOn w:val="Normal"/>
    <w:next w:val="Normal"/>
    <w:link w:val="Heading1Char"/>
    <w:uiPriority w:val="9"/>
    <w:qFormat/>
    <w:rsid w:val="00134FF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134FF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134FF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134FF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134FF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134FFE"/>
    <w:pPr>
      <w:pBdr>
        <w:bottom w:val="single" w:sz="4" w:space="2" w:color="E5B8B7" w:themeColor="accent2" w:themeTint="66"/>
      </w:pBdr>
      <w:spacing w:before="200" w:after="100" w:line="240" w:lineRule="auto"/>
      <w:contextualSpacing/>
      <w:outlineLvl w:val="5"/>
    </w:pPr>
    <w:rPr>
      <w:rFonts w:asciiTheme="majorHAnsi" w:eastAsiaTheme="majorEastAsia" w:hAnsiTheme="majorHAnsi"/>
      <w:color w:val="943634" w:themeColor="accent2" w:themeShade="BF"/>
      <w:sz w:val="22"/>
      <w:szCs w:val="22"/>
    </w:rPr>
  </w:style>
  <w:style w:type="paragraph" w:styleId="Heading7">
    <w:name w:val="heading 7"/>
    <w:basedOn w:val="Normal"/>
    <w:next w:val="Normal"/>
    <w:link w:val="Heading7Char"/>
    <w:uiPriority w:val="9"/>
    <w:semiHidden/>
    <w:unhideWhenUsed/>
    <w:qFormat/>
    <w:rsid w:val="00134FFE"/>
    <w:pPr>
      <w:pBdr>
        <w:bottom w:val="dotted" w:sz="4" w:space="2" w:color="D99594" w:themeColor="accent2" w:themeTint="99"/>
      </w:pBdr>
      <w:spacing w:before="200" w:after="100" w:line="240" w:lineRule="auto"/>
      <w:contextualSpacing/>
      <w:outlineLvl w:val="6"/>
    </w:pPr>
    <w:rPr>
      <w:rFonts w:asciiTheme="majorHAnsi" w:eastAsiaTheme="majorEastAsia" w:hAnsiTheme="majorHAnsi"/>
      <w:color w:val="943634" w:themeColor="accent2" w:themeShade="BF"/>
      <w:sz w:val="22"/>
      <w:szCs w:val="22"/>
    </w:rPr>
  </w:style>
  <w:style w:type="paragraph" w:styleId="Heading8">
    <w:name w:val="heading 8"/>
    <w:basedOn w:val="Normal"/>
    <w:next w:val="Normal"/>
    <w:link w:val="Heading8Char"/>
    <w:uiPriority w:val="9"/>
    <w:semiHidden/>
    <w:unhideWhenUsed/>
    <w:qFormat/>
    <w:rsid w:val="00134FFE"/>
    <w:pPr>
      <w:spacing w:before="200" w:after="100" w:line="240" w:lineRule="auto"/>
      <w:contextualSpacing/>
      <w:outlineLvl w:val="7"/>
    </w:pPr>
    <w:rPr>
      <w:rFonts w:asciiTheme="majorHAnsi" w:eastAsiaTheme="majorEastAsia" w:hAnsiTheme="majorHAnsi"/>
      <w:color w:val="C0504D" w:themeColor="accent2"/>
      <w:sz w:val="22"/>
      <w:szCs w:val="22"/>
    </w:rPr>
  </w:style>
  <w:style w:type="paragraph" w:styleId="Heading9">
    <w:name w:val="heading 9"/>
    <w:basedOn w:val="Normal"/>
    <w:next w:val="Normal"/>
    <w:link w:val="Heading9Char"/>
    <w:uiPriority w:val="9"/>
    <w:semiHidden/>
    <w:unhideWhenUsed/>
    <w:qFormat/>
    <w:rsid w:val="00134FFE"/>
    <w:pPr>
      <w:spacing w:before="200" w:after="100" w:line="240" w:lineRule="auto"/>
      <w:contextualSpacing/>
      <w:outlineLvl w:val="8"/>
    </w:pPr>
    <w:rPr>
      <w:rFonts w:asciiTheme="majorHAnsi" w:eastAsiaTheme="majorEastAsia" w:hAnsiTheme="majorHAns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4FFE"/>
    <w:rPr>
      <w:rFonts w:asciiTheme="majorHAnsi" w:eastAsiaTheme="majorEastAsia" w:hAnsiTheme="majorHAnsi" w:cs="Times New Roman"/>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locked/>
    <w:rsid w:val="00134FFE"/>
    <w:rPr>
      <w:rFonts w:asciiTheme="majorHAnsi" w:eastAsiaTheme="majorEastAsia" w:hAnsiTheme="majorHAnsi" w:cs="Times New Roman"/>
      <w:b/>
      <w:bCs/>
      <w:i/>
      <w:iCs/>
      <w:color w:val="943634" w:themeColor="accent2" w:themeShade="BF"/>
    </w:rPr>
  </w:style>
  <w:style w:type="character" w:customStyle="1" w:styleId="Heading3Char">
    <w:name w:val="Heading 3 Char"/>
    <w:basedOn w:val="DefaultParagraphFont"/>
    <w:link w:val="Heading3"/>
    <w:uiPriority w:val="9"/>
    <w:semiHidden/>
    <w:locked/>
    <w:rsid w:val="00134FFE"/>
    <w:rPr>
      <w:rFonts w:asciiTheme="majorHAnsi" w:eastAsiaTheme="majorEastAsia" w:hAnsiTheme="majorHAnsi" w:cs="Times New Roman"/>
      <w:b/>
      <w:bCs/>
      <w:i/>
      <w:iCs/>
      <w:color w:val="943634" w:themeColor="accent2" w:themeShade="BF"/>
    </w:rPr>
  </w:style>
  <w:style w:type="character" w:customStyle="1" w:styleId="Heading4Char">
    <w:name w:val="Heading 4 Char"/>
    <w:basedOn w:val="DefaultParagraphFont"/>
    <w:link w:val="Heading4"/>
    <w:uiPriority w:val="9"/>
    <w:semiHidden/>
    <w:locked/>
    <w:rsid w:val="00134FFE"/>
    <w:rPr>
      <w:rFonts w:asciiTheme="majorHAnsi" w:eastAsiaTheme="majorEastAsia" w:hAnsiTheme="majorHAnsi" w:cs="Times New Roman"/>
      <w:b/>
      <w:bCs/>
      <w:i/>
      <w:iCs/>
      <w:color w:val="943634" w:themeColor="accent2" w:themeShade="BF"/>
    </w:rPr>
  </w:style>
  <w:style w:type="character" w:customStyle="1" w:styleId="Heading5Char">
    <w:name w:val="Heading 5 Char"/>
    <w:basedOn w:val="DefaultParagraphFont"/>
    <w:link w:val="Heading5"/>
    <w:uiPriority w:val="9"/>
    <w:semiHidden/>
    <w:locked/>
    <w:rsid w:val="00134FFE"/>
    <w:rPr>
      <w:rFonts w:asciiTheme="majorHAnsi" w:eastAsiaTheme="majorEastAsia" w:hAnsiTheme="majorHAnsi" w:cs="Times New Roman"/>
      <w:b/>
      <w:bCs/>
      <w:i/>
      <w:iCs/>
      <w:color w:val="943634" w:themeColor="accent2" w:themeShade="BF"/>
    </w:rPr>
  </w:style>
  <w:style w:type="character" w:customStyle="1" w:styleId="Heading6Char">
    <w:name w:val="Heading 6 Char"/>
    <w:basedOn w:val="DefaultParagraphFont"/>
    <w:link w:val="Heading6"/>
    <w:uiPriority w:val="9"/>
    <w:semiHidden/>
    <w:locked/>
    <w:rsid w:val="00134FFE"/>
    <w:rPr>
      <w:rFonts w:asciiTheme="majorHAnsi" w:eastAsiaTheme="majorEastAsia" w:hAnsiTheme="majorHAnsi" w:cs="Times New Roman"/>
      <w:i/>
      <w:iCs/>
      <w:color w:val="943634" w:themeColor="accent2" w:themeShade="BF"/>
    </w:rPr>
  </w:style>
  <w:style w:type="character" w:customStyle="1" w:styleId="Heading7Char">
    <w:name w:val="Heading 7 Char"/>
    <w:basedOn w:val="DefaultParagraphFont"/>
    <w:link w:val="Heading7"/>
    <w:uiPriority w:val="9"/>
    <w:semiHidden/>
    <w:locked/>
    <w:rsid w:val="00134FFE"/>
    <w:rPr>
      <w:rFonts w:asciiTheme="majorHAnsi" w:eastAsiaTheme="majorEastAsia" w:hAnsiTheme="majorHAnsi" w:cs="Times New Roman"/>
      <w:i/>
      <w:iCs/>
      <w:color w:val="943634" w:themeColor="accent2" w:themeShade="BF"/>
    </w:rPr>
  </w:style>
  <w:style w:type="character" w:customStyle="1" w:styleId="Heading8Char">
    <w:name w:val="Heading 8 Char"/>
    <w:basedOn w:val="DefaultParagraphFont"/>
    <w:link w:val="Heading8"/>
    <w:uiPriority w:val="9"/>
    <w:semiHidden/>
    <w:locked/>
    <w:rsid w:val="00134FFE"/>
    <w:rPr>
      <w:rFonts w:asciiTheme="majorHAnsi" w:eastAsiaTheme="majorEastAsia" w:hAnsiTheme="majorHAnsi" w:cs="Times New Roman"/>
      <w:i/>
      <w:iCs/>
      <w:color w:val="C0504D" w:themeColor="accent2"/>
    </w:rPr>
  </w:style>
  <w:style w:type="character" w:customStyle="1" w:styleId="Heading9Char">
    <w:name w:val="Heading 9 Char"/>
    <w:basedOn w:val="DefaultParagraphFont"/>
    <w:link w:val="Heading9"/>
    <w:uiPriority w:val="9"/>
    <w:semiHidden/>
    <w:locked/>
    <w:rsid w:val="00134FFE"/>
    <w:rPr>
      <w:rFonts w:asciiTheme="majorHAnsi" w:eastAsiaTheme="majorEastAsia" w:hAnsiTheme="majorHAnsi" w:cs="Times New Roman"/>
      <w:i/>
      <w:iCs/>
      <w:color w:val="C0504D" w:themeColor="accent2"/>
      <w:sz w:val="20"/>
      <w:szCs w:val="20"/>
    </w:rPr>
  </w:style>
  <w:style w:type="paragraph" w:styleId="Caption">
    <w:name w:val="caption"/>
    <w:basedOn w:val="Normal"/>
    <w:next w:val="Normal"/>
    <w:uiPriority w:val="35"/>
    <w:semiHidden/>
    <w:unhideWhenUsed/>
    <w:qFormat/>
    <w:rsid w:val="00134FFE"/>
    <w:rPr>
      <w:b/>
      <w:bCs/>
      <w:color w:val="943634" w:themeColor="accent2" w:themeShade="BF"/>
      <w:sz w:val="18"/>
      <w:szCs w:val="18"/>
    </w:rPr>
  </w:style>
  <w:style w:type="paragraph" w:styleId="Title">
    <w:name w:val="Title"/>
    <w:basedOn w:val="Normal"/>
    <w:next w:val="Normal"/>
    <w:link w:val="TitleChar"/>
    <w:uiPriority w:val="10"/>
    <w:qFormat/>
    <w:rsid w:val="00134FF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olor w:val="FFFFFF" w:themeColor="background1"/>
      <w:spacing w:val="10"/>
      <w:sz w:val="48"/>
      <w:szCs w:val="48"/>
    </w:rPr>
  </w:style>
  <w:style w:type="character" w:customStyle="1" w:styleId="TitleChar">
    <w:name w:val="Title Char"/>
    <w:basedOn w:val="DefaultParagraphFont"/>
    <w:link w:val="Title"/>
    <w:uiPriority w:val="10"/>
    <w:locked/>
    <w:rsid w:val="00134FFE"/>
    <w:rPr>
      <w:rFonts w:asciiTheme="majorHAnsi" w:eastAsiaTheme="majorEastAsia" w:hAnsiTheme="majorHAnsi" w:cs="Times New Roman"/>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134FFE"/>
    <w:pPr>
      <w:pBdr>
        <w:bottom w:val="dotted" w:sz="8" w:space="10" w:color="C0504D" w:themeColor="accent2"/>
      </w:pBdr>
      <w:spacing w:before="200" w:after="900" w:line="240" w:lineRule="auto"/>
      <w:jc w:val="center"/>
    </w:pPr>
    <w:rPr>
      <w:rFonts w:asciiTheme="majorHAnsi" w:eastAsiaTheme="majorEastAsia" w:hAnsiTheme="majorHAnsi"/>
      <w:color w:val="622423" w:themeColor="accent2" w:themeShade="7F"/>
      <w:sz w:val="24"/>
      <w:szCs w:val="24"/>
    </w:rPr>
  </w:style>
  <w:style w:type="character" w:customStyle="1" w:styleId="SubtitleChar">
    <w:name w:val="Subtitle Char"/>
    <w:basedOn w:val="DefaultParagraphFont"/>
    <w:link w:val="Subtitle"/>
    <w:uiPriority w:val="11"/>
    <w:locked/>
    <w:rsid w:val="00134FFE"/>
    <w:rPr>
      <w:rFonts w:asciiTheme="majorHAnsi" w:eastAsiaTheme="majorEastAsia" w:hAnsiTheme="majorHAnsi" w:cs="Times New Roman"/>
      <w:i/>
      <w:iCs/>
      <w:color w:val="622423" w:themeColor="accent2" w:themeShade="7F"/>
      <w:sz w:val="24"/>
      <w:szCs w:val="24"/>
    </w:rPr>
  </w:style>
  <w:style w:type="character" w:styleId="Strong">
    <w:name w:val="Strong"/>
    <w:basedOn w:val="DefaultParagraphFont"/>
    <w:uiPriority w:val="22"/>
    <w:qFormat/>
    <w:rsid w:val="00134FFE"/>
    <w:rPr>
      <w:rFonts w:cs="Times New Roman"/>
      <w:b/>
      <w:spacing w:val="0"/>
    </w:rPr>
  </w:style>
  <w:style w:type="character" w:styleId="Emphasis">
    <w:name w:val="Emphasis"/>
    <w:basedOn w:val="DefaultParagraphFont"/>
    <w:uiPriority w:val="20"/>
    <w:qFormat/>
    <w:rsid w:val="00134FFE"/>
    <w:rPr>
      <w:rFonts w:asciiTheme="majorHAnsi" w:eastAsiaTheme="majorEastAsia" w:hAnsiTheme="majorHAnsi" w:cs="Times New Roman"/>
      <w:b/>
      <w:i/>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134FFE"/>
    <w:pPr>
      <w:spacing w:after="0" w:line="240" w:lineRule="auto"/>
    </w:pPr>
  </w:style>
  <w:style w:type="paragraph" w:styleId="ListParagraph">
    <w:name w:val="List Paragraph"/>
    <w:basedOn w:val="Normal"/>
    <w:uiPriority w:val="34"/>
    <w:qFormat/>
    <w:rsid w:val="00134FFE"/>
    <w:pPr>
      <w:ind w:left="720"/>
      <w:contextualSpacing/>
    </w:pPr>
  </w:style>
  <w:style w:type="paragraph" w:styleId="Quote">
    <w:name w:val="Quote"/>
    <w:basedOn w:val="Normal"/>
    <w:next w:val="Normal"/>
    <w:link w:val="QuoteChar"/>
    <w:uiPriority w:val="29"/>
    <w:qFormat/>
    <w:rsid w:val="00134FFE"/>
    <w:rPr>
      <w:i w:val="0"/>
      <w:iCs w:val="0"/>
      <w:color w:val="943634" w:themeColor="accent2" w:themeShade="BF"/>
    </w:rPr>
  </w:style>
  <w:style w:type="character" w:customStyle="1" w:styleId="QuoteChar">
    <w:name w:val="Quote Char"/>
    <w:basedOn w:val="DefaultParagraphFont"/>
    <w:link w:val="Quote"/>
    <w:uiPriority w:val="29"/>
    <w:locked/>
    <w:rsid w:val="00134FFE"/>
    <w:rPr>
      <w:rFonts w:cs="Times New Roman"/>
      <w:color w:val="943634" w:themeColor="accent2" w:themeShade="BF"/>
      <w:sz w:val="20"/>
      <w:szCs w:val="20"/>
    </w:rPr>
  </w:style>
  <w:style w:type="paragraph" w:styleId="IntenseQuote">
    <w:name w:val="Intense Quote"/>
    <w:basedOn w:val="Normal"/>
    <w:next w:val="Normal"/>
    <w:link w:val="IntenseQuoteChar"/>
    <w:uiPriority w:val="30"/>
    <w:qFormat/>
    <w:rsid w:val="00134FF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b/>
      <w:bCs/>
      <w:color w:val="C0504D" w:themeColor="accent2"/>
    </w:rPr>
  </w:style>
  <w:style w:type="character" w:customStyle="1" w:styleId="IntenseQuoteChar">
    <w:name w:val="Intense Quote Char"/>
    <w:basedOn w:val="DefaultParagraphFont"/>
    <w:link w:val="IntenseQuote"/>
    <w:uiPriority w:val="30"/>
    <w:locked/>
    <w:rsid w:val="00134FFE"/>
    <w:rPr>
      <w:rFonts w:asciiTheme="majorHAnsi" w:eastAsiaTheme="majorEastAsia" w:hAnsiTheme="majorHAnsi" w:cs="Times New Roman"/>
      <w:b/>
      <w:bCs/>
      <w:i/>
      <w:iCs/>
      <w:color w:val="C0504D" w:themeColor="accent2"/>
      <w:sz w:val="20"/>
      <w:szCs w:val="20"/>
    </w:rPr>
  </w:style>
  <w:style w:type="character" w:styleId="SubtleEmphasis">
    <w:name w:val="Subtle Emphasis"/>
    <w:basedOn w:val="DefaultParagraphFont"/>
    <w:uiPriority w:val="19"/>
    <w:qFormat/>
    <w:rsid w:val="00134FFE"/>
    <w:rPr>
      <w:rFonts w:asciiTheme="majorHAnsi" w:eastAsiaTheme="majorEastAsia" w:hAnsiTheme="majorHAnsi" w:cs="Times New Roman"/>
      <w:i/>
      <w:color w:val="C0504D" w:themeColor="accent2"/>
    </w:rPr>
  </w:style>
  <w:style w:type="character" w:styleId="IntenseEmphasis">
    <w:name w:val="Intense Emphasis"/>
    <w:basedOn w:val="DefaultParagraphFont"/>
    <w:uiPriority w:val="21"/>
    <w:qFormat/>
    <w:rsid w:val="00134FFE"/>
    <w:rPr>
      <w:rFonts w:asciiTheme="majorHAnsi" w:eastAsiaTheme="majorEastAsia" w:hAnsiTheme="majorHAnsi" w:cs="Times New Roman"/>
      <w:b/>
      <w:i/>
      <w:color w:val="FFFFFF" w:themeColor="background1"/>
      <w:bdr w:val="single" w:sz="18" w:space="0" w:color="C0504D" w:themeColor="accent2"/>
      <w:shd w:val="clear" w:color="auto" w:fill="C0504D" w:themeFill="accent2"/>
      <w:vertAlign w:val="baseline"/>
    </w:rPr>
  </w:style>
  <w:style w:type="character" w:styleId="SubtleReference">
    <w:name w:val="Subtle Reference"/>
    <w:basedOn w:val="DefaultParagraphFont"/>
    <w:uiPriority w:val="31"/>
    <w:qFormat/>
    <w:rsid w:val="00134FFE"/>
    <w:rPr>
      <w:rFonts w:cs="Times New Roman"/>
      <w:i/>
      <w:smallCaps/>
      <w:color w:val="C0504D" w:themeColor="accent2"/>
      <w:u w:color="C0504D" w:themeColor="accent2"/>
    </w:rPr>
  </w:style>
  <w:style w:type="character" w:styleId="IntenseReference">
    <w:name w:val="Intense Reference"/>
    <w:basedOn w:val="DefaultParagraphFont"/>
    <w:uiPriority w:val="32"/>
    <w:qFormat/>
    <w:rsid w:val="00134FFE"/>
    <w:rPr>
      <w:rFonts w:cs="Times New Roman"/>
      <w:b/>
      <w:i/>
      <w:smallCaps/>
      <w:color w:val="C0504D" w:themeColor="accent2"/>
      <w:u w:color="C0504D" w:themeColor="accent2"/>
    </w:rPr>
  </w:style>
  <w:style w:type="character" w:styleId="BookTitle">
    <w:name w:val="Book Title"/>
    <w:basedOn w:val="DefaultParagraphFont"/>
    <w:uiPriority w:val="33"/>
    <w:qFormat/>
    <w:rsid w:val="00134FFE"/>
    <w:rPr>
      <w:rFonts w:asciiTheme="majorHAnsi" w:eastAsiaTheme="majorEastAsia" w:hAnsiTheme="majorHAnsi" w:cs="Times New Roman"/>
      <w:b/>
      <w:i/>
      <w:smallCaps/>
      <w:color w:val="943634" w:themeColor="accent2" w:themeShade="BF"/>
      <w:u w:val="single"/>
    </w:rPr>
  </w:style>
  <w:style w:type="paragraph" w:styleId="TOCHeading">
    <w:name w:val="TOC Heading"/>
    <w:basedOn w:val="Heading1"/>
    <w:next w:val="Normal"/>
    <w:uiPriority w:val="39"/>
    <w:semiHidden/>
    <w:unhideWhenUsed/>
    <w:qFormat/>
    <w:rsid w:val="00134FFE"/>
    <w:pPr>
      <w:outlineLvl w:val="9"/>
    </w:pPr>
  </w:style>
  <w:style w:type="table" w:styleId="TableGrid">
    <w:name w:val="Table Grid"/>
    <w:basedOn w:val="TableNormal"/>
    <w:uiPriority w:val="59"/>
    <w:rsid w:val="00293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E2C2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2C25"/>
    <w:rPr>
      <w:rFonts w:cs="Times New Roman"/>
      <w:i/>
      <w:iCs/>
      <w:sz w:val="20"/>
      <w:szCs w:val="20"/>
    </w:rPr>
  </w:style>
  <w:style w:type="paragraph" w:styleId="Footer">
    <w:name w:val="footer"/>
    <w:basedOn w:val="Normal"/>
    <w:link w:val="FooterChar"/>
    <w:uiPriority w:val="99"/>
    <w:unhideWhenUsed/>
    <w:rsid w:val="00BE2C2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2C25"/>
    <w:rPr>
      <w:rFonts w:cs="Times New Roman"/>
      <w:i/>
      <w:iCs/>
      <w:sz w:val="20"/>
      <w:szCs w:val="20"/>
    </w:rPr>
  </w:style>
  <w:style w:type="paragraph" w:styleId="BalloonText">
    <w:name w:val="Balloon Text"/>
    <w:basedOn w:val="Normal"/>
    <w:link w:val="BalloonTextChar"/>
    <w:uiPriority w:val="99"/>
    <w:semiHidden/>
    <w:unhideWhenUsed/>
    <w:rsid w:val="00B0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877"/>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08AB-206E-4963-BE33-556F8AB7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2906</Words>
  <Characters>16565</Characters>
  <Application>Microsoft Office Word</Application>
  <DocSecurity>0</DocSecurity>
  <Lines>138</Lines>
  <Paragraphs>38</Paragraphs>
  <ScaleCrop>false</ScaleCrop>
  <Company>Microsoft</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dc:creator>
  <cp:keywords/>
  <dc:description/>
  <cp:lastModifiedBy>kmei 16</cp:lastModifiedBy>
  <cp:revision>2</cp:revision>
  <cp:lastPrinted>2015-04-01T03:00:00Z</cp:lastPrinted>
  <dcterms:created xsi:type="dcterms:W3CDTF">2026-04-22T03:34:00Z</dcterms:created>
  <dcterms:modified xsi:type="dcterms:W3CDTF">2026-04-22T03:34:00Z</dcterms:modified>
</cp:coreProperties>
</file>